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0AAFE479" w:rsidR="00700EF5" w:rsidRPr="00973F7B" w:rsidRDefault="00700EF5" w:rsidP="00700EF5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="009F30D1">
        <w:t>#10</w:t>
      </w:r>
      <w:r w:rsidR="00FD0E9D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024F1D">
        <w:rPr>
          <w:sz w:val="32"/>
          <w:szCs w:val="32"/>
        </w:rPr>
        <w:t>R2-</w:t>
      </w:r>
      <w:r w:rsidR="00C362E5" w:rsidRPr="00973F7B">
        <w:rPr>
          <w:sz w:val="32"/>
          <w:szCs w:val="32"/>
        </w:rPr>
        <w:t>19</w:t>
      </w:r>
      <w:r w:rsidR="00973F7B" w:rsidRPr="00973F7B">
        <w:rPr>
          <w:sz w:val="32"/>
          <w:szCs w:val="32"/>
        </w:rPr>
        <w:t>06229</w:t>
      </w:r>
    </w:p>
    <w:p w14:paraId="61B8CD33" w14:textId="70AC9122" w:rsidR="00E90E49" w:rsidRPr="00CE0424" w:rsidRDefault="00FD0E9D" w:rsidP="00357380">
      <w:pPr>
        <w:pStyle w:val="3GPPHeader"/>
      </w:pPr>
      <w:r>
        <w:rPr>
          <w:noProof/>
        </w:rPr>
        <w:t>Reno, Nevada</w:t>
      </w:r>
      <w:r w:rsidR="005E6FEF">
        <w:rPr>
          <w:noProof/>
        </w:rPr>
        <w:t xml:space="preserve">, </w:t>
      </w:r>
      <w:r>
        <w:rPr>
          <w:noProof/>
        </w:rPr>
        <w:t>USA</w:t>
      </w:r>
      <w:r w:rsidR="005E6FEF">
        <w:rPr>
          <w:noProof/>
        </w:rPr>
        <w:t xml:space="preserve">, </w:t>
      </w:r>
      <w:r>
        <w:rPr>
          <w:noProof/>
        </w:rPr>
        <w:t>13</w:t>
      </w:r>
      <w:r w:rsidR="005E6FEF">
        <w:rPr>
          <w:noProof/>
          <w:vertAlign w:val="superscript"/>
        </w:rPr>
        <w:t>th</w:t>
      </w:r>
      <w:r w:rsidR="005E6FEF">
        <w:rPr>
          <w:noProof/>
        </w:rPr>
        <w:t xml:space="preserve"> – </w:t>
      </w:r>
      <w:r>
        <w:rPr>
          <w:noProof/>
        </w:rPr>
        <w:t>17</w:t>
      </w:r>
      <w:r w:rsidR="005E6FEF" w:rsidRPr="002654C9">
        <w:rPr>
          <w:noProof/>
          <w:vertAlign w:val="superscript"/>
        </w:rPr>
        <w:t>th</w:t>
      </w:r>
      <w:r w:rsidR="005E6FEF">
        <w:rPr>
          <w:noProof/>
        </w:rPr>
        <w:t xml:space="preserve"> </w:t>
      </w:r>
      <w:r>
        <w:rPr>
          <w:noProof/>
        </w:rPr>
        <w:t xml:space="preserve">May </w:t>
      </w:r>
      <w:r w:rsidR="005E6FEF">
        <w:rPr>
          <w:noProof/>
        </w:rPr>
        <w:t>2019</w:t>
      </w:r>
      <w:r w:rsidR="005E6FEF">
        <w:rPr>
          <w:noProof/>
        </w:rPr>
        <w:tab/>
      </w:r>
    </w:p>
    <w:p w14:paraId="09A5036F" w14:textId="3CBB6B2D" w:rsidR="00E90E49" w:rsidRPr="00470344" w:rsidRDefault="00E90E49" w:rsidP="00311702">
      <w:pPr>
        <w:pStyle w:val="3GPPHeader"/>
        <w:rPr>
          <w:sz w:val="22"/>
          <w:szCs w:val="22"/>
          <w:lang w:val="en-US"/>
        </w:rPr>
      </w:pPr>
      <w:r w:rsidRPr="00470344">
        <w:rPr>
          <w:sz w:val="22"/>
          <w:szCs w:val="22"/>
          <w:lang w:val="en-US"/>
        </w:rPr>
        <w:t>Agenda Item:</w:t>
      </w:r>
      <w:r w:rsidRPr="00470344">
        <w:rPr>
          <w:sz w:val="22"/>
          <w:szCs w:val="22"/>
          <w:lang w:val="en-US"/>
        </w:rPr>
        <w:tab/>
      </w:r>
      <w:r w:rsidR="00024F1D" w:rsidRPr="001902E9">
        <w:rPr>
          <w:sz w:val="22"/>
          <w:szCs w:val="22"/>
          <w:lang w:val="en-US"/>
        </w:rPr>
        <w:t>11.</w:t>
      </w:r>
      <w:r w:rsidR="001902E9" w:rsidRPr="001902E9">
        <w:rPr>
          <w:sz w:val="22"/>
          <w:szCs w:val="22"/>
          <w:lang w:val="en-US"/>
        </w:rPr>
        <w:t>9.2.4</w:t>
      </w:r>
    </w:p>
    <w:p w14:paraId="1A816E0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65C413" w14:textId="0949B3A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454E" w:rsidRPr="00F0454E">
        <w:rPr>
          <w:sz w:val="22"/>
          <w:szCs w:val="22"/>
        </w:rPr>
        <w:t xml:space="preserve">Supported scenarios for </w:t>
      </w:r>
      <w:r w:rsidR="00F0454E" w:rsidRPr="00F0454E">
        <w:rPr>
          <w:sz w:val="22"/>
          <w:szCs w:val="22"/>
        </w:rPr>
        <w:t xml:space="preserve">RACH-less </w:t>
      </w:r>
      <w:r w:rsidR="00973F7B">
        <w:rPr>
          <w:sz w:val="22"/>
          <w:szCs w:val="22"/>
        </w:rPr>
        <w:t>handover</w:t>
      </w:r>
    </w:p>
    <w:p w14:paraId="451FF11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D1063">
        <w:rPr>
          <w:sz w:val="22"/>
          <w:szCs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790F2751" w14:textId="1F20B9DD" w:rsidR="006E6A97" w:rsidRDefault="00F46A51" w:rsidP="006E6A97">
      <w:pPr>
        <w:rPr>
          <w:lang w:val="en-US" w:eastAsia="ja-JP"/>
        </w:rPr>
      </w:pPr>
      <w:r>
        <w:t>In</w:t>
      </w:r>
      <w:r w:rsidR="003F6357" w:rsidRPr="003F6357">
        <w:t xml:space="preserve"> RAN#80 in June 2018, a new WI was </w:t>
      </w:r>
      <w:r w:rsidR="003F6357" w:rsidRPr="00F05021">
        <w:t xml:space="preserve">approved </w:t>
      </w:r>
      <w:r w:rsidR="00F05021">
        <w:fldChar w:fldCharType="begin"/>
      </w:r>
      <w:r w:rsidR="00F05021">
        <w:instrText xml:space="preserve"> REF _Ref382900 \r \h </w:instrText>
      </w:r>
      <w:r w:rsidR="00F05021">
        <w:fldChar w:fldCharType="separate"/>
      </w:r>
      <w:r w:rsidR="00D02B9B">
        <w:t>[1]</w:t>
      </w:r>
      <w:r w:rsidR="00F05021">
        <w:fldChar w:fldCharType="end"/>
      </w:r>
      <w:r w:rsidR="003F6357" w:rsidRPr="00F05021">
        <w:t xml:space="preserve"> to</w:t>
      </w:r>
      <w:r w:rsidR="003F6357" w:rsidRPr="003F6357">
        <w:t xml:space="preserve"> further </w:t>
      </w:r>
      <w:r>
        <w:t xml:space="preserve">enhance </w:t>
      </w:r>
      <w:r w:rsidR="006E6A97">
        <w:t>NR</w:t>
      </w:r>
      <w:r w:rsidR="003F6357" w:rsidRPr="003F6357">
        <w:t xml:space="preserve"> mobility</w:t>
      </w:r>
      <w:r w:rsidR="008A4D12">
        <w:t>,</w:t>
      </w:r>
      <w:r w:rsidR="003F6357" w:rsidRPr="003F6357">
        <w:t xml:space="preserve"> </w:t>
      </w:r>
      <w:r w:rsidR="008A4D12">
        <w:t>targeting</w:t>
      </w:r>
      <w:r w:rsidR="003F6357" w:rsidRPr="003F6357">
        <w:t xml:space="preserve"> 0</w:t>
      </w:r>
      <w:r w:rsidR="00FE3A31">
        <w:t xml:space="preserve"> </w:t>
      </w:r>
      <w:proofErr w:type="spellStart"/>
      <w:r w:rsidR="003F6357" w:rsidRPr="003F6357">
        <w:t>ms</w:t>
      </w:r>
      <w:proofErr w:type="spellEnd"/>
      <w:r w:rsidR="003F6357" w:rsidRPr="003F6357">
        <w:t xml:space="preserve"> interruption time during handover</w:t>
      </w:r>
      <w:r w:rsidR="00CD3FD4">
        <w:t xml:space="preserve"> as well as </w:t>
      </w:r>
      <w:r w:rsidR="004B787B">
        <w:t>improved</w:t>
      </w:r>
      <w:r w:rsidR="00CD3FD4">
        <w:t xml:space="preserve"> mobility robustness</w:t>
      </w:r>
      <w:r w:rsidR="003F6357" w:rsidRPr="003F6357">
        <w:t>.</w:t>
      </w:r>
      <w:r w:rsidR="006E6A97">
        <w:t xml:space="preserve"> One of the objectives of the Work Item is to study </w:t>
      </w:r>
      <w:r w:rsidR="006E6A97">
        <w:rPr>
          <w:lang w:val="en-US" w:eastAsia="ja-JP"/>
        </w:rPr>
        <w:t>solution(s) to reduce interruption time during HO/SCG change with a focus on the following solutions:</w:t>
      </w:r>
    </w:p>
    <w:p w14:paraId="69180D73" w14:textId="77777777" w:rsidR="006E6A97" w:rsidRDefault="006E6A97" w:rsidP="006E6A97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lang w:val="en-US"/>
        </w:rPr>
      </w:pPr>
      <w:r w:rsidRPr="006E6A97">
        <w:rPr>
          <w:rFonts w:ascii="Arial" w:hAnsi="Arial" w:cs="Arial"/>
          <w:sz w:val="20"/>
          <w:lang w:val="en-US"/>
        </w:rPr>
        <w:t>Handover/SCG change with simultaneous connectivity with source cell and target cell</w:t>
      </w:r>
      <w:r>
        <w:rPr>
          <w:rFonts w:ascii="Arial" w:hAnsi="Arial" w:cs="Arial"/>
          <w:sz w:val="20"/>
          <w:lang w:val="en-US"/>
        </w:rPr>
        <w:t>;</w:t>
      </w:r>
    </w:p>
    <w:p w14:paraId="10EAAC9B" w14:textId="77777777" w:rsidR="006E6A97" w:rsidRDefault="006E6A97" w:rsidP="006E6A97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lang w:val="en-US"/>
        </w:rPr>
      </w:pPr>
      <w:r w:rsidRPr="006E6A97">
        <w:rPr>
          <w:rFonts w:ascii="Arial" w:hAnsi="Arial" w:cs="Arial"/>
          <w:sz w:val="20"/>
          <w:lang w:val="en-US"/>
        </w:rPr>
        <w:t>Make-before-break</w:t>
      </w:r>
      <w:r>
        <w:rPr>
          <w:rFonts w:ascii="Arial" w:hAnsi="Arial" w:cs="Arial"/>
          <w:sz w:val="20"/>
          <w:lang w:val="en-US"/>
        </w:rPr>
        <w:t>;</w:t>
      </w:r>
    </w:p>
    <w:p w14:paraId="6DE0C371" w14:textId="02E11A69" w:rsidR="008A4D12" w:rsidRPr="006E6A97" w:rsidRDefault="006E6A97" w:rsidP="006E6A97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lang w:val="en-US"/>
        </w:rPr>
      </w:pPr>
      <w:r w:rsidRPr="006E6A97">
        <w:rPr>
          <w:rFonts w:ascii="Arial" w:hAnsi="Arial" w:cs="Arial"/>
          <w:sz w:val="20"/>
          <w:lang w:val="en-US"/>
        </w:rPr>
        <w:t>RACH-less handover</w:t>
      </w:r>
      <w:r>
        <w:rPr>
          <w:rFonts w:ascii="Arial" w:hAnsi="Arial" w:cs="Arial"/>
          <w:sz w:val="20"/>
          <w:lang w:val="en-US"/>
        </w:rPr>
        <w:t>.</w:t>
      </w:r>
    </w:p>
    <w:p w14:paraId="6F792504" w14:textId="3AB9F6A4" w:rsidR="00F0454E" w:rsidRDefault="000119AA" w:rsidP="004C4DE5">
      <w:r w:rsidRPr="004C4DE5">
        <w:t>RACH</w:t>
      </w:r>
      <w:r w:rsidRPr="004C4DE5">
        <w:t>-less handover was introduced as part of the mobility enhancements in LTE Rel-14</w:t>
      </w:r>
      <w:r w:rsidR="004C4DE5" w:rsidRPr="004C4DE5">
        <w:t xml:space="preserve"> and consists of that </w:t>
      </w:r>
      <w:r w:rsidR="008A4D12" w:rsidRPr="004C4DE5">
        <w:t xml:space="preserve">Msg1 and Msg2 are skipped in the target cell. </w:t>
      </w:r>
      <w:r w:rsidR="004C4DE5" w:rsidRPr="004C4DE5">
        <w:t>It is not possible to achieve a 0</w:t>
      </w:r>
      <w:r w:rsidR="00237911">
        <w:t xml:space="preserve"> </w:t>
      </w:r>
      <w:proofErr w:type="spellStart"/>
      <w:r w:rsidR="004C4DE5" w:rsidRPr="004C4DE5">
        <w:t>ms</w:t>
      </w:r>
      <w:proofErr w:type="spellEnd"/>
      <w:r w:rsidR="004C4DE5" w:rsidRPr="004C4DE5">
        <w:t xml:space="preserve"> interruption time through a RACH-less handover</w:t>
      </w:r>
      <w:r w:rsidR="00F0454E">
        <w:t xml:space="preserve"> </w:t>
      </w:r>
      <w:r w:rsidR="003678FE">
        <w:t>on its own</w:t>
      </w:r>
      <w:r w:rsidR="004C4DE5" w:rsidRPr="004C4DE5">
        <w:t xml:space="preserve">, but it can decrease the interruption time </w:t>
      </w:r>
      <w:r w:rsidR="00F0454E">
        <w:t xml:space="preserve">to some </w:t>
      </w:r>
      <w:proofErr w:type="spellStart"/>
      <w:r w:rsidR="00F0454E">
        <w:t>extent</w:t>
      </w:r>
      <w:r w:rsidR="004C4DE5" w:rsidRPr="004C4DE5">
        <w:t>.</w:t>
      </w:r>
      <w:r w:rsidR="00F0454E">
        <w:t>Since</w:t>
      </w:r>
      <w:proofErr w:type="spellEnd"/>
      <w:r w:rsidR="00F0454E">
        <w:t xml:space="preserve"> the Timing Advance value cannot be determine</w:t>
      </w:r>
      <w:bookmarkStart w:id="0" w:name="_GoBack"/>
      <w:bookmarkEnd w:id="0"/>
      <w:r w:rsidR="00F0454E">
        <w:t xml:space="preserve">d through the RACH procedure in a RACH-less handover, the </w:t>
      </w:r>
      <w:r w:rsidR="007070E6">
        <w:t xml:space="preserve">scenarios where </w:t>
      </w:r>
      <w:r w:rsidR="00F0454E">
        <w:t xml:space="preserve">RACH-less handover </w:t>
      </w:r>
      <w:r w:rsidR="007070E6">
        <w:t xml:space="preserve">can be supported </w:t>
      </w:r>
      <w:r w:rsidR="00F0454E">
        <w:t>in LTE Rel-14</w:t>
      </w:r>
      <w:r w:rsidR="00F0454E" w:rsidRPr="00B86CA8">
        <w:t xml:space="preserve"> </w:t>
      </w:r>
      <w:r w:rsidR="007070E6">
        <w:t xml:space="preserve">are </w:t>
      </w:r>
      <w:r w:rsidR="00F0454E" w:rsidRPr="00B86CA8">
        <w:t xml:space="preserve">limited to </w:t>
      </w:r>
      <w:r w:rsidR="00F0454E">
        <w:t xml:space="preserve">target </w:t>
      </w:r>
      <w:r w:rsidR="00F0454E" w:rsidRPr="00B86CA8">
        <w:t xml:space="preserve">cells where the TA value is </w:t>
      </w:r>
      <w:r w:rsidR="00F0454E">
        <w:t xml:space="preserve">already </w:t>
      </w:r>
      <w:r w:rsidR="00F0454E" w:rsidRPr="00B86CA8">
        <w:t>known</w:t>
      </w:r>
      <w:r w:rsidR="00F0454E">
        <w:t xml:space="preserve"> </w:t>
      </w:r>
      <w:r w:rsidR="00F0454E" w:rsidRPr="00B86CA8">
        <w:t>or where</w:t>
      </w:r>
      <w:r w:rsidR="00F0454E">
        <w:t xml:space="preserve"> the</w:t>
      </w:r>
      <w:r w:rsidR="00F0454E" w:rsidRPr="00B86CA8">
        <w:t xml:space="preserve"> TA</w:t>
      </w:r>
      <w:r w:rsidR="00F0454E">
        <w:t xml:space="preserve"> is always </w:t>
      </w:r>
      <w:r w:rsidR="00F0454E" w:rsidRPr="00B86CA8">
        <w:t>0</w:t>
      </w:r>
      <w:r w:rsidR="00F0454E">
        <w:t>.</w:t>
      </w:r>
    </w:p>
    <w:p w14:paraId="40ACA9A1" w14:textId="7FD9B3BF" w:rsidR="004C4DE5" w:rsidRDefault="009F452F" w:rsidP="004C4DE5">
      <w:bookmarkStart w:id="1" w:name="_Hlk7695572"/>
      <w:r>
        <w:t xml:space="preserve">In </w:t>
      </w:r>
      <w:r>
        <w:fldChar w:fldCharType="begin"/>
      </w:r>
      <w:r>
        <w:instrText xml:space="preserve"> REF _Ref7532333 \r \h </w:instrText>
      </w:r>
      <w:r>
        <w:fldChar w:fldCharType="separate"/>
      </w:r>
      <w:r>
        <w:t>[2]</w:t>
      </w:r>
      <w:r>
        <w:fldChar w:fldCharType="end"/>
      </w:r>
      <w:r>
        <w:t xml:space="preserve"> we discuss whether it is useful to introduce RACH-less handover in NR compared to other </w:t>
      </w:r>
      <w:r w:rsidR="00E01B14">
        <w:t xml:space="preserve">possible </w:t>
      </w:r>
      <w:r>
        <w:t xml:space="preserve">alternatives. </w:t>
      </w:r>
      <w:bookmarkEnd w:id="1"/>
      <w:r w:rsidR="004C4DE5" w:rsidRPr="000119AA">
        <w:t xml:space="preserve">In this contribution we discuss </w:t>
      </w:r>
      <w:r>
        <w:t xml:space="preserve">in what </w:t>
      </w:r>
      <w:r w:rsidR="00F0454E">
        <w:t>scenarios RACH-less handover can be supported in NR</w:t>
      </w:r>
      <w:r>
        <w:t xml:space="preserve">, </w:t>
      </w:r>
      <w:r w:rsidR="00973F7B">
        <w:t xml:space="preserve">in case it is </w:t>
      </w:r>
      <w:r>
        <w:t>introduced</w:t>
      </w:r>
      <w:r w:rsidR="00F0454E">
        <w:t>.</w:t>
      </w:r>
    </w:p>
    <w:p w14:paraId="3BFC8065" w14:textId="541B724B" w:rsidR="00F625BC" w:rsidRDefault="00F625BC" w:rsidP="004103C9">
      <w:pPr>
        <w:pStyle w:val="Heading1"/>
      </w:pPr>
      <w:bookmarkStart w:id="2" w:name="_Ref528173454"/>
      <w:bookmarkStart w:id="3" w:name="_Ref525647665"/>
      <w:r>
        <w:t>Discussion</w:t>
      </w:r>
      <w:bookmarkEnd w:id="2"/>
    </w:p>
    <w:bookmarkEnd w:id="3"/>
    <w:p w14:paraId="3FC4592A" w14:textId="07059321" w:rsidR="00AF2722" w:rsidRPr="00362F10" w:rsidRDefault="00AF2722" w:rsidP="00463CCC">
      <w:pPr>
        <w:pStyle w:val="Heading2"/>
      </w:pPr>
      <w:r w:rsidRPr="00362F10">
        <w:t>RACH-less HO</w:t>
      </w:r>
      <w:r w:rsidR="00463CCC" w:rsidRPr="00362F10">
        <w:t>/SCG change</w:t>
      </w:r>
      <w:r w:rsidRPr="00362F10">
        <w:t xml:space="preserve"> in LTE Rel-14</w:t>
      </w:r>
    </w:p>
    <w:p w14:paraId="4405D601" w14:textId="77777777" w:rsidR="00F0454E" w:rsidRDefault="00F05021" w:rsidP="00C7605A">
      <w:r w:rsidRPr="004C4DE5">
        <w:t>RACH-less handover</w:t>
      </w:r>
      <w:r>
        <w:t xml:space="preserve"> and </w:t>
      </w:r>
      <w:r w:rsidRPr="004C4DE5">
        <w:t>SCG change was introduced as part of the mobility enhancements in LTE Rel-14</w:t>
      </w:r>
      <w:r w:rsidR="00E70E74">
        <w:t xml:space="preserve">. The feature consists of that </w:t>
      </w:r>
      <w:r w:rsidRPr="004C4DE5">
        <w:t xml:space="preserve">Msg1 and Msg2 are skipped </w:t>
      </w:r>
      <w:r w:rsidR="00E70E74">
        <w:t xml:space="preserve">when the UE accesses the target cell and the first transmission is instead </w:t>
      </w:r>
      <w:r w:rsidRPr="004C4DE5">
        <w:t xml:space="preserve">the </w:t>
      </w:r>
      <w:r w:rsidR="00305B79">
        <w:t xml:space="preserve">message confirming the completion of the handover, </w:t>
      </w:r>
      <w:proofErr w:type="spellStart"/>
      <w:r w:rsidR="00305B79" w:rsidRPr="000872A9">
        <w:rPr>
          <w:i/>
        </w:rPr>
        <w:t>RRCConnectionReconfigurationComplete</w:t>
      </w:r>
      <w:proofErr w:type="spellEnd"/>
      <w:r w:rsidR="00305B79">
        <w:t xml:space="preserve"> in LTE and </w:t>
      </w:r>
      <w:proofErr w:type="spellStart"/>
      <w:r w:rsidR="00305B79" w:rsidRPr="000872A9">
        <w:rPr>
          <w:i/>
        </w:rPr>
        <w:t>RRCReconfigurationComplete</w:t>
      </w:r>
      <w:proofErr w:type="spellEnd"/>
      <w:r w:rsidR="00305B79">
        <w:t xml:space="preserve"> in NR (i.e. </w:t>
      </w:r>
      <w:r w:rsidR="00305B79">
        <w:rPr>
          <w:lang w:val="en-US"/>
        </w:rPr>
        <w:t>the RRC message which is normally included in Msg3 in a regular RACH-based handover)</w:t>
      </w:r>
      <w:r w:rsidRPr="004C4DE5">
        <w:t>.</w:t>
      </w:r>
    </w:p>
    <w:p w14:paraId="5A78089A" w14:textId="7C0AC3C8" w:rsidR="00135E2B" w:rsidRDefault="00135E2B" w:rsidP="00C7605A">
      <w:r>
        <w:t xml:space="preserve">A UE is configured with a RACH-less handover through the inclusion of </w:t>
      </w:r>
      <w:r w:rsidRPr="00135E2B">
        <w:rPr>
          <w:i/>
        </w:rPr>
        <w:t>rach-Skip-r14</w:t>
      </w:r>
      <w:r>
        <w:t xml:space="preserve"> in the </w:t>
      </w:r>
      <w:proofErr w:type="spellStart"/>
      <w:r w:rsidRPr="00135E2B">
        <w:rPr>
          <w:i/>
        </w:rPr>
        <w:t>MobilityControlInfo</w:t>
      </w:r>
      <w:proofErr w:type="spellEnd"/>
      <w:r>
        <w:t xml:space="preserve"> IE in the </w:t>
      </w:r>
      <w:proofErr w:type="spellStart"/>
      <w:r w:rsidRPr="00135E2B">
        <w:rPr>
          <w:i/>
        </w:rPr>
        <w:t>RRCConnectionReconfiguration</w:t>
      </w:r>
      <w:proofErr w:type="spellEnd"/>
      <w:r>
        <w:t xml:space="preserve"> message</w:t>
      </w:r>
      <w:r w:rsidR="00CA1798">
        <w:t>.</w:t>
      </w:r>
      <w:r w:rsidR="00D75C1D">
        <w:t xml:space="preserve"> </w:t>
      </w:r>
      <w:r w:rsidR="00CA1798" w:rsidRPr="00135E2B">
        <w:rPr>
          <w:i/>
        </w:rPr>
        <w:t>rach-Skip-r14</w:t>
      </w:r>
      <w:r w:rsidR="00CA1798">
        <w:rPr>
          <w:i/>
        </w:rPr>
        <w:t xml:space="preserve"> </w:t>
      </w:r>
      <w:r>
        <w:t>has the content</w:t>
      </w:r>
      <w:r w:rsidR="00CA1798">
        <w:t>s</w:t>
      </w:r>
      <w:r w:rsidR="000C6C01">
        <w:t xml:space="preserve"> as seen below</w:t>
      </w:r>
      <w:r w:rsidR="00CA1798">
        <w:t>, i.e. a Timing Advance (TA) value and optionally configured (pre-allocated) UL grants</w:t>
      </w:r>
      <w:r w:rsidR="005F4AE8">
        <w:t xml:space="preserve"> for the </w:t>
      </w:r>
      <w:r w:rsidR="007D4C33">
        <w:t>UE’s first</w:t>
      </w:r>
      <w:r w:rsidR="005F4AE8">
        <w:t xml:space="preserve"> transmission in the target cell</w:t>
      </w:r>
      <w:r w:rsidR="00CA1798">
        <w:t>.</w:t>
      </w:r>
    </w:p>
    <w:p w14:paraId="2660E4A3" w14:textId="77777777" w:rsidR="00135E2B" w:rsidRPr="00D0452D" w:rsidRDefault="00135E2B" w:rsidP="00135E2B">
      <w:pPr>
        <w:pStyle w:val="PL"/>
        <w:shd w:val="clear" w:color="auto" w:fill="E6E6E6"/>
      </w:pPr>
      <w:r w:rsidRPr="00D0452D">
        <w:t>RACH-Skip-r14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E301834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  <w:t>targetTA-r14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461D7EAC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D0452D">
        <w:tab/>
      </w:r>
      <w:r w:rsidRPr="00D0452D">
        <w:tab/>
      </w:r>
      <w:r w:rsidRPr="00135E2B">
        <w:rPr>
          <w:lang w:val="sv-SE"/>
        </w:rPr>
        <w:t>ta0-r14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NULL,</w:t>
      </w:r>
    </w:p>
    <w:p w14:paraId="74916905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mcg-PTAG-r14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NULL,</w:t>
      </w:r>
    </w:p>
    <w:p w14:paraId="0976CB2C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scg-PTAG-r14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NULL,</w:t>
      </w:r>
    </w:p>
    <w:p w14:paraId="2D5D0F42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mcg-STAG-r14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STAG-Id-r11,</w:t>
      </w:r>
    </w:p>
    <w:p w14:paraId="661F1A43" w14:textId="77777777" w:rsidR="00135E2B" w:rsidRPr="00135E2B" w:rsidRDefault="00135E2B" w:rsidP="00135E2B">
      <w:pPr>
        <w:pStyle w:val="PL"/>
        <w:shd w:val="clear" w:color="auto" w:fill="E6E6E6"/>
        <w:rPr>
          <w:lang w:val="sv-SE"/>
        </w:rPr>
      </w:pPr>
      <w:r w:rsidRPr="00135E2B">
        <w:rPr>
          <w:lang w:val="sv-SE"/>
        </w:rPr>
        <w:tab/>
      </w:r>
      <w:r w:rsidRPr="00135E2B">
        <w:rPr>
          <w:lang w:val="sv-SE"/>
        </w:rPr>
        <w:tab/>
        <w:t>scg-STAG-r14</w:t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</w:r>
      <w:r w:rsidRPr="00135E2B">
        <w:rPr>
          <w:lang w:val="sv-SE"/>
        </w:rPr>
        <w:tab/>
        <w:t>STAG-Id-r11</w:t>
      </w:r>
    </w:p>
    <w:p w14:paraId="523F5A86" w14:textId="77777777" w:rsidR="00135E2B" w:rsidRPr="00D0452D" w:rsidRDefault="00135E2B" w:rsidP="00135E2B">
      <w:pPr>
        <w:pStyle w:val="PL"/>
        <w:shd w:val="clear" w:color="auto" w:fill="E6E6E6"/>
      </w:pPr>
      <w:r w:rsidRPr="00135E2B">
        <w:rPr>
          <w:lang w:val="sv-SE"/>
        </w:rPr>
        <w:tab/>
      </w:r>
      <w:r w:rsidRPr="00D0452D">
        <w:t>},</w:t>
      </w:r>
    </w:p>
    <w:p w14:paraId="6380ACE1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  <w:t>ul-ConfigInfo-r14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5A752AA6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numberOfConfUL-Processes-r14</w:t>
      </w:r>
      <w:r w:rsidRPr="00D0452D">
        <w:tab/>
      </w:r>
      <w:r w:rsidRPr="00D0452D">
        <w:tab/>
      </w:r>
      <w:r w:rsidRPr="00D0452D">
        <w:tab/>
        <w:t>INTEGER (1..8),</w:t>
      </w:r>
    </w:p>
    <w:p w14:paraId="5BF20642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ul-SchedInterval-r14</w:t>
      </w:r>
      <w:r w:rsidRPr="00D0452D">
        <w:tab/>
      </w:r>
      <w:r w:rsidRPr="00D0452D">
        <w:tab/>
      </w:r>
      <w:r w:rsidRPr="00D0452D">
        <w:tab/>
        <w:t>ENUMERATED {sf2, sf5, sf10},</w:t>
      </w:r>
    </w:p>
    <w:p w14:paraId="6EE6F7A7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ul-StartSubframe-r14</w:t>
      </w:r>
      <w:r w:rsidRPr="00D0452D">
        <w:tab/>
      </w:r>
      <w:r w:rsidRPr="00D0452D">
        <w:tab/>
      </w:r>
      <w:r w:rsidRPr="00D0452D">
        <w:tab/>
        <w:t>INTEGER (0..9),</w:t>
      </w:r>
    </w:p>
    <w:p w14:paraId="2DB7AE2A" w14:textId="77777777" w:rsidR="00135E2B" w:rsidRPr="00D0452D" w:rsidRDefault="00135E2B" w:rsidP="00135E2B">
      <w:pPr>
        <w:pStyle w:val="PL"/>
        <w:shd w:val="clear" w:color="auto" w:fill="E6E6E6"/>
      </w:pPr>
      <w:r w:rsidRPr="00D0452D">
        <w:tab/>
      </w:r>
      <w:r w:rsidRPr="00D0452D">
        <w:tab/>
        <w:t>ul-Grant-r14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BIT STRING (SIZE (16))</w:t>
      </w:r>
    </w:p>
    <w:p w14:paraId="7AA15BB1" w14:textId="040D295A" w:rsidR="00135E2B" w:rsidRDefault="00135E2B" w:rsidP="00135E2B">
      <w:pPr>
        <w:pStyle w:val="PL"/>
        <w:shd w:val="clear" w:color="auto" w:fill="E6E6E6"/>
      </w:pPr>
      <w:r w:rsidRPr="00D0452D">
        <w:lastRenderedPageBreak/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07F81F84" w14:textId="5907BD55" w:rsidR="00CA1798" w:rsidRPr="00D0452D" w:rsidRDefault="00CA1798" w:rsidP="00135E2B">
      <w:pPr>
        <w:pStyle w:val="PL"/>
        <w:shd w:val="clear" w:color="auto" w:fill="E6E6E6"/>
      </w:pPr>
      <w:r w:rsidRPr="00D0452D">
        <w:t>}</w:t>
      </w:r>
    </w:p>
    <w:p w14:paraId="379984DD" w14:textId="178AE635" w:rsidR="00135E2B" w:rsidRPr="00135E2B" w:rsidRDefault="00135E2B" w:rsidP="00C7605A">
      <w:pPr>
        <w:rPr>
          <w:lang w:val="en-US"/>
        </w:rPr>
      </w:pPr>
    </w:p>
    <w:p w14:paraId="55794654" w14:textId="363DE6D6" w:rsidR="000E767D" w:rsidRDefault="00F0454E" w:rsidP="00C7605A">
      <w:pPr>
        <w:rPr>
          <w:highlight w:val="yellow"/>
        </w:rPr>
      </w:pPr>
      <w:r>
        <w:t>P</w:t>
      </w:r>
      <w:r w:rsidR="007D6EAE" w:rsidRPr="00D75C1D">
        <w:t xml:space="preserve">re-allocated UL grants </w:t>
      </w:r>
      <w:r w:rsidR="00E11082">
        <w:t xml:space="preserve">can be </w:t>
      </w:r>
      <w:r w:rsidR="00D75C1D" w:rsidRPr="00D75C1D">
        <w:t xml:space="preserve">configured with </w:t>
      </w:r>
      <w:r w:rsidR="00D75C1D" w:rsidRPr="00D75C1D">
        <w:rPr>
          <w:i/>
        </w:rPr>
        <w:t>ul-SchedInterval-r14</w:t>
      </w:r>
      <w:r w:rsidR="00D75C1D" w:rsidRPr="00D75C1D">
        <w:t xml:space="preserve">. Once the UE has entered the target cell it will thus be able to transmit </w:t>
      </w:r>
      <w:r w:rsidR="00C87111">
        <w:t xml:space="preserve">the </w:t>
      </w:r>
      <w:r>
        <w:t>Msg3 (</w:t>
      </w:r>
      <w:proofErr w:type="spellStart"/>
      <w:r w:rsidR="00C87111" w:rsidRPr="000872A9">
        <w:rPr>
          <w:i/>
        </w:rPr>
        <w:t>RRCConnectionReconfigurationComplete</w:t>
      </w:r>
      <w:proofErr w:type="spellEnd"/>
      <w:r w:rsidR="00C87111" w:rsidRPr="00D75C1D">
        <w:t xml:space="preserve"> </w:t>
      </w:r>
      <w:r w:rsidR="0041017A">
        <w:t>message</w:t>
      </w:r>
      <w:r>
        <w:t>)</w:t>
      </w:r>
      <w:r w:rsidR="00D75C1D" w:rsidRPr="00D75C1D">
        <w:t xml:space="preserve"> in the first available pre-allocated UL grant</w:t>
      </w:r>
      <w:r w:rsidR="00D75C1D">
        <w:t xml:space="preserve">, where the typical interruption thus will depend on the periodicity of the UL grants. </w:t>
      </w:r>
      <w:r w:rsidR="00D75C1D" w:rsidRPr="001F18CA">
        <w:t xml:space="preserve">The </w:t>
      </w:r>
      <w:r w:rsidR="00CD0F79" w:rsidRPr="001F18CA">
        <w:t>more frequent the allocation</w:t>
      </w:r>
      <w:r w:rsidR="001F18CA" w:rsidRPr="001F18CA">
        <w:t xml:space="preserve">s, the shorter interruption times will thus </w:t>
      </w:r>
      <w:r w:rsidR="001F18CA">
        <w:t xml:space="preserve">typically </w:t>
      </w:r>
      <w:r w:rsidR="001F18CA" w:rsidRPr="001F18CA">
        <w:t>be achieved.</w:t>
      </w:r>
    </w:p>
    <w:p w14:paraId="356A805D" w14:textId="4C85B776" w:rsidR="007D6EAE" w:rsidRPr="00A3135E" w:rsidRDefault="00A3135E" w:rsidP="00C7605A">
      <w:r w:rsidRPr="00990920">
        <w:t>If pre-allocated UL grants for</w:t>
      </w:r>
      <w:r w:rsidR="00F0454E">
        <w:t xml:space="preserve"> Msg3</w:t>
      </w:r>
      <w:r w:rsidRPr="00990920">
        <w:t xml:space="preserve"> </w:t>
      </w:r>
      <w:r w:rsidR="00F0454E" w:rsidRPr="00990920">
        <w:t xml:space="preserve">transmission </w:t>
      </w:r>
      <w:r w:rsidR="00F0454E">
        <w:t>(</w:t>
      </w:r>
      <w:proofErr w:type="spellStart"/>
      <w:r w:rsidR="00A73A72" w:rsidRPr="000872A9">
        <w:rPr>
          <w:i/>
        </w:rPr>
        <w:t>RRCConnectionReconfigurationComplete</w:t>
      </w:r>
      <w:proofErr w:type="spellEnd"/>
      <w:r w:rsidR="00A73A72" w:rsidRPr="00990920">
        <w:t xml:space="preserve"> </w:t>
      </w:r>
      <w:r w:rsidR="00A73A72">
        <w:t>message</w:t>
      </w:r>
      <w:r w:rsidR="00F0454E">
        <w:t>)</w:t>
      </w:r>
      <w:r w:rsidRPr="00990920">
        <w:t xml:space="preserve"> are not configured in the </w:t>
      </w:r>
      <w:proofErr w:type="spellStart"/>
      <w:r w:rsidRPr="00990920">
        <w:rPr>
          <w:i/>
        </w:rPr>
        <w:t>RRCConnectionReconfiguration</w:t>
      </w:r>
      <w:proofErr w:type="spellEnd"/>
      <w:r w:rsidRPr="00990920">
        <w:t xml:space="preserve"> message, the UE is instead provided with UL grants through PDCCH scheduling in the target cell</w:t>
      </w:r>
      <w:r w:rsidR="008F0131">
        <w:t xml:space="preserve"> without preceding scheduling request</w:t>
      </w:r>
      <w:r w:rsidRPr="00990920">
        <w:t>.</w:t>
      </w:r>
    </w:p>
    <w:p w14:paraId="15C86593" w14:textId="031F9A6D" w:rsidR="00385FD5" w:rsidRDefault="00385FD5" w:rsidP="00385FD5">
      <w:r w:rsidRPr="00B86CA8">
        <w:t>Since the Timing Advance (TA) value to use in the target cell cannot be determined through the RACH procedure, the UE is provided with the TA value through the</w:t>
      </w:r>
      <w:r w:rsidR="00AC3D04">
        <w:t xml:space="preserve"> </w:t>
      </w:r>
      <w:r w:rsidR="00AC3D04" w:rsidRPr="00AC3D04">
        <w:rPr>
          <w:i/>
        </w:rPr>
        <w:t>targetTA-r14</w:t>
      </w:r>
      <w:r w:rsidRPr="00B86CA8">
        <w:t xml:space="preserve"> </w:t>
      </w:r>
      <w:r w:rsidR="00AC3D04">
        <w:t xml:space="preserve">in the </w:t>
      </w:r>
      <w:proofErr w:type="spellStart"/>
      <w:r w:rsidRPr="00B86CA8">
        <w:rPr>
          <w:i/>
        </w:rPr>
        <w:t>RRCConnectionReconfiguration</w:t>
      </w:r>
      <w:proofErr w:type="spellEnd"/>
      <w:r w:rsidRPr="00B86CA8">
        <w:t xml:space="preserve"> message. The support for RACH-less handover </w:t>
      </w:r>
      <w:r w:rsidR="00AC3D04">
        <w:t>(</w:t>
      </w:r>
      <w:r w:rsidRPr="00B86CA8">
        <w:t>and RACH-less SCG change</w:t>
      </w:r>
      <w:r w:rsidR="00AC3D04">
        <w:t>)</w:t>
      </w:r>
      <w:r w:rsidRPr="00B86CA8">
        <w:t xml:space="preserve"> is thus limited to cells where the TA value is known, i.e. to cells that have the same TA value as a current </w:t>
      </w:r>
      <w:proofErr w:type="spellStart"/>
      <w:r w:rsidRPr="00B86CA8">
        <w:t>PCell</w:t>
      </w:r>
      <w:proofErr w:type="spellEnd"/>
      <w:r w:rsidRPr="00B86CA8">
        <w:t xml:space="preserve">, </w:t>
      </w:r>
      <w:proofErr w:type="spellStart"/>
      <w:r w:rsidRPr="00B86CA8">
        <w:t>PSCell</w:t>
      </w:r>
      <w:proofErr w:type="spellEnd"/>
      <w:r w:rsidRPr="00B86CA8">
        <w:t xml:space="preserve"> or </w:t>
      </w:r>
      <w:proofErr w:type="spellStart"/>
      <w:r w:rsidRPr="00B86CA8">
        <w:t>SCell</w:t>
      </w:r>
      <w:proofErr w:type="spellEnd"/>
      <w:r w:rsidR="00AC3D04">
        <w:t>,</w:t>
      </w:r>
      <w:r w:rsidRPr="00B86CA8">
        <w:t xml:space="preserve"> or to </w:t>
      </w:r>
      <w:r w:rsidR="00AC3D04">
        <w:t xml:space="preserve">target </w:t>
      </w:r>
      <w:r w:rsidRPr="00B86CA8">
        <w:t xml:space="preserve">cells </w:t>
      </w:r>
      <w:r w:rsidR="00AC3D04">
        <w:t xml:space="preserve">that are small enough for </w:t>
      </w:r>
      <w:r w:rsidRPr="00B86CA8">
        <w:t>TA</w:t>
      </w:r>
      <w:r>
        <w:t xml:space="preserve"> </w:t>
      </w:r>
      <w:r w:rsidR="00AC3D04">
        <w:t xml:space="preserve">to </w:t>
      </w:r>
      <w:r>
        <w:t xml:space="preserve">always </w:t>
      </w:r>
      <w:r w:rsidR="00AC3D04">
        <w:t xml:space="preserve">be </w:t>
      </w:r>
      <w:r w:rsidRPr="00B86CA8">
        <w:t>0.</w:t>
      </w:r>
    </w:p>
    <w:p w14:paraId="2957652D" w14:textId="6BF27A25" w:rsidR="00A31DF4" w:rsidRPr="00123D74" w:rsidRDefault="00A31DF4" w:rsidP="00A31DF4">
      <w:pPr>
        <w:pStyle w:val="Observation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" w:name="_Toc7705080"/>
      <w:r>
        <w:rPr>
          <w:lang w:val="en-US"/>
        </w:rPr>
        <w:t>In LTE Rel-14 RACH-less HO/SCG change is supported to target cell</w:t>
      </w:r>
      <w:r w:rsidR="00AC3D04">
        <w:rPr>
          <w:lang w:val="en-US"/>
        </w:rPr>
        <w:t>s</w:t>
      </w:r>
      <w:r>
        <w:rPr>
          <w:lang w:val="en-US"/>
        </w:rPr>
        <w:t xml:space="preserve"> where</w:t>
      </w:r>
      <w:r w:rsidR="00475323">
        <w:rPr>
          <w:lang w:val="en-US"/>
        </w:rPr>
        <w:t xml:space="preserve"> the</w:t>
      </w:r>
      <w:r>
        <w:rPr>
          <w:lang w:val="en-US"/>
        </w:rPr>
        <w:t xml:space="preserve"> TA is the same as a current cell (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) or target cell</w:t>
      </w:r>
      <w:r w:rsidR="00AC3D04">
        <w:rPr>
          <w:lang w:val="en-US"/>
        </w:rPr>
        <w:t>s</w:t>
      </w:r>
      <w:r>
        <w:rPr>
          <w:lang w:val="en-US"/>
        </w:rPr>
        <w:t xml:space="preserve"> where</w:t>
      </w:r>
      <w:r w:rsidR="00583917">
        <w:rPr>
          <w:lang w:val="en-US"/>
        </w:rPr>
        <w:t xml:space="preserve"> the</w:t>
      </w:r>
      <w:r>
        <w:rPr>
          <w:lang w:val="en-US"/>
        </w:rPr>
        <w:t xml:space="preserve"> TA is known to be 0.</w:t>
      </w:r>
      <w:bookmarkEnd w:id="4"/>
    </w:p>
    <w:p w14:paraId="58A6D072" w14:textId="217BA177" w:rsidR="00520470" w:rsidRDefault="00AC3D04" w:rsidP="00520470">
      <w:pPr>
        <w:pStyle w:val="Heading2"/>
      </w:pPr>
      <w:r>
        <w:t xml:space="preserve">Supported scenarios for </w:t>
      </w:r>
      <w:r w:rsidR="002C6044" w:rsidRPr="00362F10">
        <w:t>RACH-less HO in NR</w:t>
      </w:r>
      <w:bookmarkStart w:id="5" w:name="_Ref180715"/>
    </w:p>
    <w:bookmarkEnd w:id="5"/>
    <w:p w14:paraId="7B676EC2" w14:textId="550E64A1" w:rsidR="00856214" w:rsidRPr="00856214" w:rsidRDefault="00856214" w:rsidP="00C7605A">
      <w:r w:rsidRPr="00856214">
        <w:t xml:space="preserve">If RACH-less handover is introduced in NR, it will also there be a need to provide a TA value prior to the transmission of Msg3, since it can not be acquired through the RACH procedure (Msg1 and Msg2). </w:t>
      </w:r>
      <w:r w:rsidR="00D2312D">
        <w:t xml:space="preserve">As for LTE Rel-14, the cases where the target cell has the same TA value as a current cell, i.e. as the </w:t>
      </w:r>
      <w:proofErr w:type="spellStart"/>
      <w:r w:rsidR="00D2312D">
        <w:t>PCell</w:t>
      </w:r>
      <w:proofErr w:type="spellEnd"/>
      <w:r w:rsidR="00D2312D">
        <w:t xml:space="preserve">, the </w:t>
      </w:r>
      <w:proofErr w:type="spellStart"/>
      <w:r w:rsidR="00D2312D">
        <w:t>PSCell</w:t>
      </w:r>
      <w:proofErr w:type="spellEnd"/>
      <w:r w:rsidR="00D2312D">
        <w:t xml:space="preserve"> or an </w:t>
      </w:r>
      <w:proofErr w:type="spellStart"/>
      <w:r w:rsidR="00D2312D">
        <w:t>SCell</w:t>
      </w:r>
      <w:proofErr w:type="spellEnd"/>
      <w:r w:rsidR="00D2312D">
        <w:t>, or where it is a small cell so that TA always can be assumed to be 0, can be supported.</w:t>
      </w:r>
    </w:p>
    <w:p w14:paraId="4492060B" w14:textId="6CD038AA" w:rsidR="00856214" w:rsidRPr="00D140A9" w:rsidRDefault="003F0E96" w:rsidP="00C7605A">
      <w:r>
        <w:t xml:space="preserve">Even for </w:t>
      </w:r>
      <w:r w:rsidR="00B27DDF">
        <w:t xml:space="preserve">some scenarios </w:t>
      </w:r>
      <w:r>
        <w:t xml:space="preserve">where the </w:t>
      </w:r>
      <w:r w:rsidR="00B27DDF">
        <w:t xml:space="preserve">target cell </w:t>
      </w:r>
      <w:r>
        <w:t xml:space="preserve">TA value cannot always be assumed to be 0, and where the target cell is not the same as or co-located with a current cell, the network </w:t>
      </w:r>
      <w:r w:rsidR="00B27DDF">
        <w:t>can determine a TA value for the target cell. This can</w:t>
      </w:r>
      <w:r w:rsidR="00856214">
        <w:t xml:space="preserve"> e.g. </w:t>
      </w:r>
      <w:r w:rsidR="00B27DDF">
        <w:t xml:space="preserve">be </w:t>
      </w:r>
      <w:r w:rsidR="00856214">
        <w:t xml:space="preserve">based on information about the UE position </w:t>
      </w:r>
      <w:r w:rsidR="00B27DDF">
        <w:t>and/</w:t>
      </w:r>
      <w:r w:rsidR="00856214">
        <w:t xml:space="preserve">or characteristics of the target cell. The supported scenarios </w:t>
      </w:r>
      <w:r w:rsidR="00B27DDF">
        <w:t xml:space="preserve">for RACH-less HO </w:t>
      </w:r>
      <w:r w:rsidR="00856214">
        <w:t xml:space="preserve">can therefore be extended by allowing the network to </w:t>
      </w:r>
      <w:r w:rsidR="00D2312D">
        <w:t xml:space="preserve">configure </w:t>
      </w:r>
      <w:r w:rsidR="00856214">
        <w:t xml:space="preserve">a specific </w:t>
      </w:r>
      <w:r w:rsidR="00856214" w:rsidRPr="001662E1">
        <w:t>TA value</w:t>
      </w:r>
      <w:r w:rsidR="00856214">
        <w:t xml:space="preserve">, which </w:t>
      </w:r>
      <w:r w:rsidR="00856214" w:rsidRPr="001662E1">
        <w:t>is different from 0</w:t>
      </w:r>
      <w:r w:rsidR="00856214">
        <w:t>.</w:t>
      </w:r>
    </w:p>
    <w:p w14:paraId="620249B1" w14:textId="72C3E26A" w:rsidR="002C6044" w:rsidRDefault="002D0B3E" w:rsidP="002C6044">
      <w:pPr>
        <w:pStyle w:val="Proposal"/>
      </w:pPr>
      <w:bookmarkStart w:id="6" w:name="_Toc536621988"/>
      <w:bookmarkStart w:id="7" w:name="_Toc275963"/>
      <w:bookmarkStart w:id="8" w:name="_Toc423997"/>
      <w:bookmarkStart w:id="9" w:name="_Toc429832"/>
      <w:bookmarkStart w:id="10" w:name="_Toc796361"/>
      <w:bookmarkStart w:id="11" w:name="_Toc799827"/>
      <w:bookmarkStart w:id="12" w:name="_Toc964533"/>
      <w:bookmarkStart w:id="13" w:name="_Toc970855"/>
      <w:bookmarkStart w:id="14" w:name="_Toc976080"/>
      <w:bookmarkStart w:id="15" w:name="_Toc976568"/>
      <w:bookmarkStart w:id="16" w:name="_Toc1033759"/>
      <w:bookmarkStart w:id="17" w:name="_Toc7018651"/>
      <w:bookmarkStart w:id="18" w:name="_Toc7256928"/>
      <w:bookmarkStart w:id="19" w:name="_Toc7258765"/>
      <w:bookmarkStart w:id="20" w:name="_Toc7262378"/>
      <w:bookmarkStart w:id="21" w:name="_Toc7262791"/>
      <w:bookmarkStart w:id="22" w:name="_Toc7263170"/>
      <w:bookmarkStart w:id="23" w:name="_Toc7536327"/>
      <w:bookmarkStart w:id="24" w:name="_Toc7537801"/>
      <w:bookmarkStart w:id="25" w:name="_Toc7698421"/>
      <w:bookmarkStart w:id="26" w:name="_Toc7705083"/>
      <w:r>
        <w:t>If RACH-less handover is introduced i</w:t>
      </w:r>
      <w:r w:rsidR="002C6044" w:rsidRPr="001662E1">
        <w:t>n NR</w:t>
      </w:r>
      <w:r>
        <w:t xml:space="preserve">, the configuration </w:t>
      </w:r>
      <w:bookmarkEnd w:id="6"/>
      <w:bookmarkEnd w:id="7"/>
      <w:r>
        <w:t xml:space="preserve">should </w:t>
      </w:r>
      <w:r w:rsidR="00D37324" w:rsidRPr="001662E1">
        <w:t xml:space="preserve">support that the network </w:t>
      </w:r>
      <w:r w:rsidR="00856214">
        <w:t>(</w:t>
      </w:r>
      <w:r>
        <w:t>in HO Command</w:t>
      </w:r>
      <w:r w:rsidR="00856214">
        <w:t xml:space="preserve">) </w:t>
      </w:r>
      <w:r w:rsidR="00D37324" w:rsidRPr="001662E1">
        <w:t xml:space="preserve">can set a specific TA value </w:t>
      </w:r>
      <w:r>
        <w:t>for the target cell</w:t>
      </w:r>
      <w:r w:rsidR="00856214">
        <w:t>, which</w:t>
      </w:r>
      <w:r>
        <w:t xml:space="preserve"> </w:t>
      </w:r>
      <w:r w:rsidR="00D37324" w:rsidRPr="001662E1">
        <w:t>is different from 0.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AF104C" w14:textId="414D81CA" w:rsidR="00946396" w:rsidRPr="00195DDF" w:rsidRDefault="00195DDF" w:rsidP="00946396">
      <w:pPr>
        <w:jc w:val="left"/>
      </w:pPr>
      <w:r w:rsidRPr="00195DDF">
        <w:t>In R2-1902745, RAN2 sent a question whether the feedback from RAN4 in R2-166016 (as for the LTE-</w:t>
      </w:r>
      <w:proofErr w:type="spellStart"/>
      <w:r w:rsidRPr="00195DDF">
        <w:t>eMob</w:t>
      </w:r>
      <w:proofErr w:type="spellEnd"/>
      <w:r w:rsidRPr="00195DDF">
        <w:t xml:space="preserve"> WI) is applicable also for NR. In R4-1904826 </w:t>
      </w:r>
      <w:r w:rsidR="00B27DDF" w:rsidRPr="00195DDF">
        <w:t xml:space="preserve">RAN4 </w:t>
      </w:r>
      <w:r w:rsidRPr="00195DDF">
        <w:t>has included a reply that:</w:t>
      </w:r>
    </w:p>
    <w:p w14:paraId="3FBEB409" w14:textId="77777777" w:rsidR="00195DDF" w:rsidRPr="00195DDF" w:rsidRDefault="00195DDF" w:rsidP="00195DDF">
      <w:pPr>
        <w:pStyle w:val="Header"/>
        <w:widowControl/>
        <w:numPr>
          <w:ilvl w:val="0"/>
          <w:numId w:val="30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927"/>
        <w:jc w:val="both"/>
        <w:textAlignment w:val="auto"/>
        <w:rPr>
          <w:b w:val="0"/>
          <w:i/>
        </w:rPr>
      </w:pPr>
      <w:r w:rsidRPr="00195DDF">
        <w:rPr>
          <w:b w:val="0"/>
          <w:i/>
        </w:rPr>
        <w:t xml:space="preserve">RACH-less handover for NR with zero or equal TA on FR1 is feasible for intra and inter frequency in synchronous and asynchronous scenarios. </w:t>
      </w:r>
    </w:p>
    <w:p w14:paraId="120D856E" w14:textId="77777777" w:rsidR="00195DDF" w:rsidRPr="00195DDF" w:rsidRDefault="00195DDF" w:rsidP="00195DDF">
      <w:pPr>
        <w:pStyle w:val="Header"/>
        <w:widowControl/>
        <w:numPr>
          <w:ilvl w:val="0"/>
          <w:numId w:val="3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1647"/>
        <w:jc w:val="both"/>
        <w:textAlignment w:val="auto"/>
        <w:rPr>
          <w:b w:val="0"/>
          <w:i/>
        </w:rPr>
      </w:pPr>
      <w:r w:rsidRPr="00195DDF">
        <w:rPr>
          <w:b w:val="0"/>
          <w:i/>
        </w:rPr>
        <w:t>FFS if RACH-less handover in FR2 is feasible</w:t>
      </w:r>
    </w:p>
    <w:p w14:paraId="2BC47D5E" w14:textId="77777777" w:rsidR="00195DDF" w:rsidRPr="00195DDF" w:rsidRDefault="00195DDF" w:rsidP="00195DDF">
      <w:pPr>
        <w:pStyle w:val="Header"/>
        <w:widowControl/>
        <w:numPr>
          <w:ilvl w:val="0"/>
          <w:numId w:val="31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1647"/>
        <w:jc w:val="both"/>
        <w:textAlignment w:val="auto"/>
        <w:rPr>
          <w:b w:val="0"/>
          <w:i/>
        </w:rPr>
      </w:pPr>
      <w:r w:rsidRPr="007E080F">
        <w:rPr>
          <w:b w:val="0"/>
          <w:i/>
          <w:highlight w:val="yellow"/>
        </w:rPr>
        <w:t>FFS if RACH-less handover with different TA is feasible</w:t>
      </w:r>
      <w:r w:rsidRPr="00195DDF">
        <w:rPr>
          <w:b w:val="0"/>
          <w:i/>
        </w:rPr>
        <w:t>.</w:t>
      </w:r>
    </w:p>
    <w:p w14:paraId="658926D1" w14:textId="563B0421" w:rsidR="00195DDF" w:rsidRPr="00195DDF" w:rsidRDefault="00195DDF" w:rsidP="00946396">
      <w:pPr>
        <w:jc w:val="left"/>
        <w:rPr>
          <w:lang w:val="en-US"/>
        </w:rPr>
      </w:pPr>
      <w:r>
        <w:rPr>
          <w:lang w:val="en-US"/>
        </w:rPr>
        <w:t>For NR it is thus FFS whether a calculated TA value can be used for the target cell.</w:t>
      </w:r>
    </w:p>
    <w:p w14:paraId="4F774773" w14:textId="77777777" w:rsidR="007E080F" w:rsidRDefault="00D9299D" w:rsidP="00946396">
      <w:pPr>
        <w:jc w:val="left"/>
      </w:pPr>
      <w:r>
        <w:t xml:space="preserve">RAN4 have been working on the concept of adapting the uplink timing in case of beam switch, where the timing is adjusted based on a new </w:t>
      </w:r>
      <w:r w:rsidRPr="00D9299D">
        <w:rPr>
          <w:lang w:val="en-US"/>
        </w:rPr>
        <w:t>downlink reference timing</w:t>
      </w:r>
      <w:r>
        <w:t>. The adjustment in uplink timing is then limited in size (where the limit is still FFS)</w:t>
      </w:r>
      <w:r w:rsidR="00195DDF">
        <w:t xml:space="preserve">. Whether a similar mechanism can be used for calculating </w:t>
      </w:r>
      <w:r w:rsidR="007E080F">
        <w:t>the target cell TA value at a RACH-less handover is thus open. RAN2 should therefore await further progress in RAN4 regarding the possibility to use a calculated target cell TA value, and in that case in what scenarios.</w:t>
      </w:r>
    </w:p>
    <w:p w14:paraId="685BC454" w14:textId="0BC4CD89" w:rsidR="00C45000" w:rsidRDefault="007E080F" w:rsidP="00946396">
      <w:pPr>
        <w:jc w:val="left"/>
      </w:pPr>
      <w:r>
        <w:t xml:space="preserve">In </w:t>
      </w:r>
      <w:r>
        <w:t xml:space="preserve">case </w:t>
      </w:r>
      <w:r w:rsidR="002C1B11">
        <w:t xml:space="preserve">RAN4 </w:t>
      </w:r>
      <w:r w:rsidR="00B54271">
        <w:t xml:space="preserve">determines that </w:t>
      </w:r>
      <w:r>
        <w:t xml:space="preserve">it is possible to use a calculated TA value in some scenarios, </w:t>
      </w:r>
      <w:r w:rsidR="00745424">
        <w:t xml:space="preserve">the </w:t>
      </w:r>
      <w:r w:rsidR="00A869E0">
        <w:t xml:space="preserve">procedure for the </w:t>
      </w:r>
      <w:r w:rsidR="00745424">
        <w:t xml:space="preserve">UE </w:t>
      </w:r>
      <w:r w:rsidR="00A869E0">
        <w:t xml:space="preserve">to </w:t>
      </w:r>
      <w:r w:rsidR="00745424">
        <w:t xml:space="preserve">acquire the </w:t>
      </w:r>
      <w:r w:rsidR="00A869E0">
        <w:t xml:space="preserve">specific </w:t>
      </w:r>
      <w:r w:rsidR="00745424">
        <w:t xml:space="preserve">TA value </w:t>
      </w:r>
      <w:r w:rsidR="00B54271">
        <w:t xml:space="preserve">to use </w:t>
      </w:r>
      <w:r w:rsidR="005515D9">
        <w:t>needs to be decided</w:t>
      </w:r>
      <w:r w:rsidR="00745424">
        <w:t xml:space="preserve">. Should e.g. the UE report the detected DL time difference to the network, which then configures the UE with a TA value, or should the network configure the UE to determine the TA value on its own? </w:t>
      </w:r>
      <w:r>
        <w:t>RAN2 should then define the corresponding signalling procedure.</w:t>
      </w:r>
    </w:p>
    <w:p w14:paraId="073F0AA5" w14:textId="3FA64973" w:rsidR="001E3E6B" w:rsidRDefault="001E3E6B" w:rsidP="001E3E6B">
      <w:pPr>
        <w:pStyle w:val="Proposal"/>
      </w:pPr>
      <w:bookmarkStart w:id="27" w:name="_Toc7262379"/>
      <w:bookmarkStart w:id="28" w:name="_Toc7262792"/>
      <w:bookmarkStart w:id="29" w:name="_Toc7263171"/>
      <w:bookmarkStart w:id="30" w:name="_Toc7536328"/>
      <w:bookmarkStart w:id="31" w:name="_Toc7537802"/>
      <w:bookmarkStart w:id="32" w:name="_Toc7698422"/>
      <w:bookmarkStart w:id="33" w:name="_Toc7705084"/>
      <w:r>
        <w:t xml:space="preserve">RAN2 to </w:t>
      </w:r>
      <w:r w:rsidR="007E080F">
        <w:t>await further progress in RAN4 regarding the possibility to use a calculated TA value for the target cell at RACH-less HO</w:t>
      </w:r>
      <w:r w:rsidRPr="001662E1">
        <w:t>.</w:t>
      </w:r>
      <w:bookmarkEnd w:id="27"/>
      <w:r w:rsidR="007E080F">
        <w:t xml:space="preserve"> If it is possible to use a calculated TA value in some scenarios, </w:t>
      </w:r>
      <w:r w:rsidR="007E080F">
        <w:t xml:space="preserve">RAN2 should then </w:t>
      </w:r>
      <w:r w:rsidR="00B54271">
        <w:t xml:space="preserve">decide how the UE is configured with the TA value to use and </w:t>
      </w:r>
      <w:r w:rsidR="007E080F">
        <w:t xml:space="preserve">define the </w:t>
      </w:r>
      <w:r w:rsidR="007E080F">
        <w:t>corresponding signalling procedure.</w:t>
      </w:r>
      <w:bookmarkEnd w:id="28"/>
      <w:bookmarkEnd w:id="29"/>
      <w:bookmarkEnd w:id="30"/>
      <w:bookmarkEnd w:id="31"/>
      <w:bookmarkEnd w:id="32"/>
      <w:bookmarkEnd w:id="33"/>
    </w:p>
    <w:p w14:paraId="2D6CF6F1" w14:textId="77777777" w:rsidR="001E3E6B" w:rsidRPr="002372D1" w:rsidRDefault="001E3E6B" w:rsidP="00946396">
      <w:pPr>
        <w:jc w:val="left"/>
      </w:pPr>
    </w:p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5A998F31" w:rsidR="00032AC9" w:rsidRDefault="00DF602A" w:rsidP="008E065E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 xml:space="preserve">have </w:t>
      </w:r>
      <w:r w:rsidR="00DA4373">
        <w:t>made the following observations:</w:t>
      </w:r>
    </w:p>
    <w:p w14:paraId="16DC3237" w14:textId="63049E5E" w:rsidR="001A3D3D" w:rsidRDefault="00032A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705080" w:history="1">
        <w:r w:rsidR="001A3D3D" w:rsidRPr="003571AE">
          <w:rPr>
            <w:rStyle w:val="Hyperlink"/>
            <w:noProof/>
            <w:lang w:val="en-US"/>
          </w:rPr>
          <w:t>Observation 1</w:t>
        </w:r>
        <w:r w:rsidR="001A3D3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A3D3D" w:rsidRPr="003571AE">
          <w:rPr>
            <w:rStyle w:val="Hyperlink"/>
            <w:noProof/>
            <w:lang w:val="en-US"/>
          </w:rPr>
          <w:t>In LTE Rel-14 RACH-less HO/SCG change is supported to target cells where the TA is the same as a current cell (PCell, PSCell or SCell) or target cells where the TA is known to be 0.</w:t>
        </w:r>
      </w:hyperlink>
    </w:p>
    <w:p w14:paraId="322E79AF" w14:textId="654EB0A9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EE18F38" w14:textId="77777777" w:rsidR="001A3D3D" w:rsidRPr="001A3D3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A3D3D">
        <w:t>Proposal 1</w:t>
      </w:r>
      <w:r w:rsidR="001A3D3D" w:rsidRPr="001A3D3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1A3D3D">
        <w:t>If RACH-less handover is introduced in NR, the configuration should support that the network (in HO Command) can set a specific TA value for the target cell, which is different from 0.</w:t>
      </w:r>
    </w:p>
    <w:p w14:paraId="1E401A1B" w14:textId="77777777" w:rsidR="001A3D3D" w:rsidRPr="001A3D3D" w:rsidRDefault="001A3D3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1A3D3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await further progress in RAN4 regarding the possibility to use a calculated TA value for the target cell at RACH-less HO. If it is possible to use a calculated TA value in some scenarios, RAN2 should then decide how the UE is configured with the TA value to use and define the corresponding signalling procedure.</w:t>
      </w:r>
    </w:p>
    <w:p w14:paraId="282BE507" w14:textId="7FA31820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34" w:name="_In-sequence_SDU_delivery"/>
      <w:bookmarkEnd w:id="34"/>
      <w:r w:rsidRPr="00CE0424">
        <w:t>References</w:t>
      </w:r>
    </w:p>
    <w:bookmarkStart w:id="35" w:name="_Ref382900"/>
    <w:p w14:paraId="20F4F0B2" w14:textId="31002DD8" w:rsidR="00D725B7" w:rsidRDefault="001A6404" w:rsidP="008A4D12">
      <w:pPr>
        <w:pStyle w:val="Reference"/>
      </w:pPr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"http://www.3gpp.org/ftp/TSG_RAN/TSG_RAN/TSGR_80/Docs/RP-181433.zip" </w:instrText>
      </w:r>
      <w:r>
        <w:rPr>
          <w:rStyle w:val="Hyperlink"/>
        </w:rPr>
        <w:fldChar w:fldCharType="separate"/>
      </w:r>
      <w:r w:rsidR="006E6A97">
        <w:rPr>
          <w:rStyle w:val="Hyperlink"/>
        </w:rPr>
        <w:t>RP-181433</w:t>
      </w:r>
      <w:r>
        <w:rPr>
          <w:rStyle w:val="Hyperlink"/>
        </w:rPr>
        <w:fldChar w:fldCharType="end"/>
      </w:r>
      <w:r w:rsidR="00DA6387">
        <w:t xml:space="preserve">, </w:t>
      </w:r>
      <w:r w:rsidR="006E6A97" w:rsidRPr="006E6A97">
        <w:t>New WID: NR mobility enhancements</w:t>
      </w:r>
      <w:bookmarkEnd w:id="35"/>
    </w:p>
    <w:p w14:paraId="6EEB97D3" w14:textId="41041135" w:rsidR="007070E6" w:rsidRPr="00EC4724" w:rsidRDefault="009F452F" w:rsidP="008A4D12">
      <w:pPr>
        <w:pStyle w:val="Reference"/>
      </w:pPr>
      <w:bookmarkStart w:id="36" w:name="_Ref7532333"/>
      <w:r>
        <w:t>R2-</w:t>
      </w:r>
      <w:r w:rsidR="00973F7B" w:rsidRPr="00973F7B">
        <w:t>1906227</w:t>
      </w:r>
      <w:r>
        <w:t>, On the need for RACH-less handover</w:t>
      </w:r>
      <w:r w:rsidR="00973F7B">
        <w:t xml:space="preserve"> in NR</w:t>
      </w:r>
      <w:r>
        <w:t>, Ericsson, 3GPP RAN2#106, Reno, Nevada, USA</w:t>
      </w:r>
      <w:r w:rsidR="00973F7B">
        <w:t>,</w:t>
      </w:r>
      <w:r>
        <w:t xml:space="preserve"> 13</w:t>
      </w:r>
      <w:r w:rsidRPr="009F452F">
        <w:rPr>
          <w:vertAlign w:val="superscript"/>
        </w:rPr>
        <w:t>th</w:t>
      </w:r>
      <w:r>
        <w:t xml:space="preserve"> – 17</w:t>
      </w:r>
      <w:r w:rsidRPr="009F452F">
        <w:rPr>
          <w:vertAlign w:val="superscript"/>
        </w:rPr>
        <w:t>th</w:t>
      </w:r>
      <w:r>
        <w:t xml:space="preserve"> May 2019</w:t>
      </w:r>
      <w:bookmarkEnd w:id="36"/>
    </w:p>
    <w:sectPr w:rsidR="007070E6" w:rsidRPr="00EC47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A2C67" w14:textId="77777777" w:rsidR="00745424" w:rsidRDefault="00745424">
      <w:r>
        <w:separator/>
      </w:r>
    </w:p>
  </w:endnote>
  <w:endnote w:type="continuationSeparator" w:id="0">
    <w:p w14:paraId="15E6D428" w14:textId="77777777" w:rsidR="00745424" w:rsidRDefault="00745424">
      <w:r>
        <w:continuationSeparator/>
      </w:r>
    </w:p>
  </w:endnote>
  <w:endnote w:type="continuationNotice" w:id="1">
    <w:p w14:paraId="039EF2E4" w14:textId="77777777" w:rsidR="00745424" w:rsidRDefault="00745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745424" w:rsidRDefault="007454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9B0FE" w14:textId="77777777" w:rsidR="00745424" w:rsidRDefault="00745424">
      <w:r>
        <w:separator/>
      </w:r>
    </w:p>
  </w:footnote>
  <w:footnote w:type="continuationSeparator" w:id="0">
    <w:p w14:paraId="06578378" w14:textId="77777777" w:rsidR="00745424" w:rsidRDefault="00745424">
      <w:r>
        <w:continuationSeparator/>
      </w:r>
    </w:p>
  </w:footnote>
  <w:footnote w:type="continuationNotice" w:id="1">
    <w:p w14:paraId="57A18671" w14:textId="77777777" w:rsidR="00745424" w:rsidRDefault="00745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745424" w:rsidRDefault="007454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DC887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7208E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8E80A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F5E10"/>
    <w:multiLevelType w:val="hybridMultilevel"/>
    <w:tmpl w:val="7272077E"/>
    <w:lvl w:ilvl="0" w:tplc="447808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51488"/>
    <w:multiLevelType w:val="hybridMultilevel"/>
    <w:tmpl w:val="B5C4D6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4A0068"/>
    <w:multiLevelType w:val="hybridMultilevel"/>
    <w:tmpl w:val="70748322"/>
    <w:lvl w:ilvl="0" w:tplc="83943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C41E1"/>
    <w:multiLevelType w:val="hybridMultilevel"/>
    <w:tmpl w:val="24A42246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9D0D390"/>
    <w:lvl w:ilvl="0" w:tplc="EBE447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7268BD"/>
    <w:multiLevelType w:val="hybridMultilevel"/>
    <w:tmpl w:val="E71A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24E8A"/>
    <w:multiLevelType w:val="hybridMultilevel"/>
    <w:tmpl w:val="83F6F54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852A9"/>
    <w:multiLevelType w:val="hybridMultilevel"/>
    <w:tmpl w:val="D98ED53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2"/>
  </w:num>
  <w:num w:numId="16">
    <w:abstractNumId w:val="23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3"/>
  </w:num>
  <w:num w:numId="20">
    <w:abstractNumId w:val="19"/>
  </w:num>
  <w:num w:numId="21">
    <w:abstractNumId w:val="13"/>
  </w:num>
  <w:num w:numId="22">
    <w:abstractNumId w:val="7"/>
  </w:num>
  <w:num w:numId="23">
    <w:abstractNumId w:val="12"/>
  </w:num>
  <w:num w:numId="24">
    <w:abstractNumId w:val="17"/>
  </w:num>
  <w:num w:numId="25">
    <w:abstractNumId w:val="15"/>
  </w:num>
  <w:num w:numId="26">
    <w:abstractNumId w:val="5"/>
  </w:num>
  <w:num w:numId="27">
    <w:abstractNumId w:val="21"/>
  </w:num>
  <w:num w:numId="28">
    <w:abstractNumId w:val="25"/>
  </w:num>
  <w:num w:numId="29">
    <w:abstractNumId w:val="24"/>
  </w:num>
  <w:num w:numId="30">
    <w:abstractNumId w:val="11"/>
  </w:num>
  <w:num w:numId="3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788"/>
    <w:rsid w:val="000007BD"/>
    <w:rsid w:val="00002A37"/>
    <w:rsid w:val="000039F4"/>
    <w:rsid w:val="00004AF2"/>
    <w:rsid w:val="00006446"/>
    <w:rsid w:val="00006896"/>
    <w:rsid w:val="00007225"/>
    <w:rsid w:val="000072B9"/>
    <w:rsid w:val="00007CDC"/>
    <w:rsid w:val="000119AA"/>
    <w:rsid w:val="00011B28"/>
    <w:rsid w:val="000121FC"/>
    <w:rsid w:val="00012ADF"/>
    <w:rsid w:val="000151AE"/>
    <w:rsid w:val="00015D15"/>
    <w:rsid w:val="0001799C"/>
    <w:rsid w:val="0002085E"/>
    <w:rsid w:val="00023308"/>
    <w:rsid w:val="00024F1D"/>
    <w:rsid w:val="0002564D"/>
    <w:rsid w:val="00025ECA"/>
    <w:rsid w:val="000325B8"/>
    <w:rsid w:val="00032AC9"/>
    <w:rsid w:val="00033C08"/>
    <w:rsid w:val="00034C15"/>
    <w:rsid w:val="00036BA1"/>
    <w:rsid w:val="000422E2"/>
    <w:rsid w:val="00042F22"/>
    <w:rsid w:val="000435BC"/>
    <w:rsid w:val="00043C18"/>
    <w:rsid w:val="000444EF"/>
    <w:rsid w:val="00044C53"/>
    <w:rsid w:val="00045A46"/>
    <w:rsid w:val="00047D7D"/>
    <w:rsid w:val="00052A07"/>
    <w:rsid w:val="000534E3"/>
    <w:rsid w:val="000548B0"/>
    <w:rsid w:val="0005606A"/>
    <w:rsid w:val="00057117"/>
    <w:rsid w:val="000616E7"/>
    <w:rsid w:val="00061E9E"/>
    <w:rsid w:val="0006487E"/>
    <w:rsid w:val="0006492E"/>
    <w:rsid w:val="00065E1A"/>
    <w:rsid w:val="0006618B"/>
    <w:rsid w:val="000749A3"/>
    <w:rsid w:val="00077E5F"/>
    <w:rsid w:val="0008036A"/>
    <w:rsid w:val="00081AE6"/>
    <w:rsid w:val="00082A75"/>
    <w:rsid w:val="000855EB"/>
    <w:rsid w:val="00085B52"/>
    <w:rsid w:val="000866F2"/>
    <w:rsid w:val="0009009F"/>
    <w:rsid w:val="00091557"/>
    <w:rsid w:val="000924C1"/>
    <w:rsid w:val="000924F0"/>
    <w:rsid w:val="00093474"/>
    <w:rsid w:val="000950BA"/>
    <w:rsid w:val="0009510F"/>
    <w:rsid w:val="00095DB9"/>
    <w:rsid w:val="00096EE2"/>
    <w:rsid w:val="00097C3C"/>
    <w:rsid w:val="000A1B7B"/>
    <w:rsid w:val="000A1E8D"/>
    <w:rsid w:val="000A3971"/>
    <w:rsid w:val="000A53D5"/>
    <w:rsid w:val="000A5417"/>
    <w:rsid w:val="000A56F2"/>
    <w:rsid w:val="000B03D0"/>
    <w:rsid w:val="000B1F50"/>
    <w:rsid w:val="000B2719"/>
    <w:rsid w:val="000B3A8F"/>
    <w:rsid w:val="000B3E95"/>
    <w:rsid w:val="000B4AB9"/>
    <w:rsid w:val="000B58C3"/>
    <w:rsid w:val="000B61E9"/>
    <w:rsid w:val="000C165A"/>
    <w:rsid w:val="000C1B2C"/>
    <w:rsid w:val="000C2E19"/>
    <w:rsid w:val="000C6C01"/>
    <w:rsid w:val="000D0D07"/>
    <w:rsid w:val="000D1622"/>
    <w:rsid w:val="000D2CF6"/>
    <w:rsid w:val="000D4797"/>
    <w:rsid w:val="000D6413"/>
    <w:rsid w:val="000D74B0"/>
    <w:rsid w:val="000D7A3F"/>
    <w:rsid w:val="000E0527"/>
    <w:rsid w:val="000E10BC"/>
    <w:rsid w:val="000E1E92"/>
    <w:rsid w:val="000E27F3"/>
    <w:rsid w:val="000E7525"/>
    <w:rsid w:val="000E767D"/>
    <w:rsid w:val="000F06D6"/>
    <w:rsid w:val="000F0EB1"/>
    <w:rsid w:val="000F1106"/>
    <w:rsid w:val="000F30D8"/>
    <w:rsid w:val="000F37E6"/>
    <w:rsid w:val="000F3BE9"/>
    <w:rsid w:val="000F3F6C"/>
    <w:rsid w:val="000F5687"/>
    <w:rsid w:val="000F6DF3"/>
    <w:rsid w:val="001005FF"/>
    <w:rsid w:val="00101C15"/>
    <w:rsid w:val="00102312"/>
    <w:rsid w:val="0010310F"/>
    <w:rsid w:val="0010608E"/>
    <w:rsid w:val="001062FB"/>
    <w:rsid w:val="001063E6"/>
    <w:rsid w:val="00110D09"/>
    <w:rsid w:val="001122B8"/>
    <w:rsid w:val="00113CF4"/>
    <w:rsid w:val="001153EA"/>
    <w:rsid w:val="00115643"/>
    <w:rsid w:val="0011566A"/>
    <w:rsid w:val="00116765"/>
    <w:rsid w:val="001219F5"/>
    <w:rsid w:val="00121A20"/>
    <w:rsid w:val="00121ED4"/>
    <w:rsid w:val="0012377F"/>
    <w:rsid w:val="00123D74"/>
    <w:rsid w:val="00124314"/>
    <w:rsid w:val="001255EB"/>
    <w:rsid w:val="00126B4A"/>
    <w:rsid w:val="0012747A"/>
    <w:rsid w:val="001321D4"/>
    <w:rsid w:val="00132FD0"/>
    <w:rsid w:val="001344C0"/>
    <w:rsid w:val="001346FA"/>
    <w:rsid w:val="00135252"/>
    <w:rsid w:val="00135E2B"/>
    <w:rsid w:val="00136597"/>
    <w:rsid w:val="00137AB5"/>
    <w:rsid w:val="00137F0B"/>
    <w:rsid w:val="00140E2D"/>
    <w:rsid w:val="0014186A"/>
    <w:rsid w:val="00142AA5"/>
    <w:rsid w:val="001433E0"/>
    <w:rsid w:val="00143BD1"/>
    <w:rsid w:val="00151634"/>
    <w:rsid w:val="00151E23"/>
    <w:rsid w:val="001526E0"/>
    <w:rsid w:val="00154D00"/>
    <w:rsid w:val="001551B5"/>
    <w:rsid w:val="00155A1B"/>
    <w:rsid w:val="001560E0"/>
    <w:rsid w:val="001572A3"/>
    <w:rsid w:val="00157C4B"/>
    <w:rsid w:val="001659C1"/>
    <w:rsid w:val="001662E1"/>
    <w:rsid w:val="001710F5"/>
    <w:rsid w:val="001727B5"/>
    <w:rsid w:val="0017350A"/>
    <w:rsid w:val="00173A8E"/>
    <w:rsid w:val="0017406A"/>
    <w:rsid w:val="00175AB8"/>
    <w:rsid w:val="00176778"/>
    <w:rsid w:val="00177795"/>
    <w:rsid w:val="00177ECF"/>
    <w:rsid w:val="0018143F"/>
    <w:rsid w:val="00183193"/>
    <w:rsid w:val="001838EB"/>
    <w:rsid w:val="001848D1"/>
    <w:rsid w:val="00186645"/>
    <w:rsid w:val="001869AE"/>
    <w:rsid w:val="00186CB5"/>
    <w:rsid w:val="001902E9"/>
    <w:rsid w:val="00190AC1"/>
    <w:rsid w:val="0019341A"/>
    <w:rsid w:val="00194686"/>
    <w:rsid w:val="00195DDF"/>
    <w:rsid w:val="00197DF9"/>
    <w:rsid w:val="001A072B"/>
    <w:rsid w:val="001A1987"/>
    <w:rsid w:val="001A2564"/>
    <w:rsid w:val="001A2852"/>
    <w:rsid w:val="001A3D3D"/>
    <w:rsid w:val="001A6173"/>
    <w:rsid w:val="001A6404"/>
    <w:rsid w:val="001A6CBA"/>
    <w:rsid w:val="001B0D97"/>
    <w:rsid w:val="001B264D"/>
    <w:rsid w:val="001B32FB"/>
    <w:rsid w:val="001B5A5D"/>
    <w:rsid w:val="001C13BD"/>
    <w:rsid w:val="001C1CE5"/>
    <w:rsid w:val="001C3D2A"/>
    <w:rsid w:val="001D2A95"/>
    <w:rsid w:val="001D37AE"/>
    <w:rsid w:val="001D51BA"/>
    <w:rsid w:val="001D5652"/>
    <w:rsid w:val="001D5783"/>
    <w:rsid w:val="001D5C9C"/>
    <w:rsid w:val="001D6342"/>
    <w:rsid w:val="001D6D53"/>
    <w:rsid w:val="001E136F"/>
    <w:rsid w:val="001E3E6B"/>
    <w:rsid w:val="001E58E2"/>
    <w:rsid w:val="001E5B41"/>
    <w:rsid w:val="001E6C95"/>
    <w:rsid w:val="001E7AED"/>
    <w:rsid w:val="001F1232"/>
    <w:rsid w:val="001F18CA"/>
    <w:rsid w:val="001F1BF5"/>
    <w:rsid w:val="001F2779"/>
    <w:rsid w:val="001F307E"/>
    <w:rsid w:val="001F3916"/>
    <w:rsid w:val="001F54C5"/>
    <w:rsid w:val="001F662C"/>
    <w:rsid w:val="001F7074"/>
    <w:rsid w:val="00200490"/>
    <w:rsid w:val="00200B27"/>
    <w:rsid w:val="00201F3A"/>
    <w:rsid w:val="00203325"/>
    <w:rsid w:val="00203F96"/>
    <w:rsid w:val="002058A0"/>
    <w:rsid w:val="002069B2"/>
    <w:rsid w:val="00207FA3"/>
    <w:rsid w:val="00212F5F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A59"/>
    <w:rsid w:val="00235632"/>
    <w:rsid w:val="00235872"/>
    <w:rsid w:val="002372D1"/>
    <w:rsid w:val="002377EC"/>
    <w:rsid w:val="00237911"/>
    <w:rsid w:val="00241559"/>
    <w:rsid w:val="002416AA"/>
    <w:rsid w:val="002435B3"/>
    <w:rsid w:val="002458EB"/>
    <w:rsid w:val="00246869"/>
    <w:rsid w:val="002500C8"/>
    <w:rsid w:val="0025169C"/>
    <w:rsid w:val="0025312B"/>
    <w:rsid w:val="002540F4"/>
    <w:rsid w:val="00256492"/>
    <w:rsid w:val="00257543"/>
    <w:rsid w:val="0025797A"/>
    <w:rsid w:val="002617E7"/>
    <w:rsid w:val="00264228"/>
    <w:rsid w:val="00264334"/>
    <w:rsid w:val="0026473E"/>
    <w:rsid w:val="002656E5"/>
    <w:rsid w:val="00265A82"/>
    <w:rsid w:val="00266214"/>
    <w:rsid w:val="00267C83"/>
    <w:rsid w:val="0027144F"/>
    <w:rsid w:val="00271F3A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838"/>
    <w:rsid w:val="002878B2"/>
    <w:rsid w:val="002907B5"/>
    <w:rsid w:val="0029118E"/>
    <w:rsid w:val="00292EB7"/>
    <w:rsid w:val="00293835"/>
    <w:rsid w:val="00296227"/>
    <w:rsid w:val="00296CFF"/>
    <w:rsid w:val="00296F44"/>
    <w:rsid w:val="002971AF"/>
    <w:rsid w:val="002974F7"/>
    <w:rsid w:val="0029777D"/>
    <w:rsid w:val="002A055E"/>
    <w:rsid w:val="002A1D4E"/>
    <w:rsid w:val="002A2869"/>
    <w:rsid w:val="002A3352"/>
    <w:rsid w:val="002A3ED4"/>
    <w:rsid w:val="002A6536"/>
    <w:rsid w:val="002A66D2"/>
    <w:rsid w:val="002A6C5E"/>
    <w:rsid w:val="002B24D6"/>
    <w:rsid w:val="002B2DB8"/>
    <w:rsid w:val="002B64C0"/>
    <w:rsid w:val="002B750B"/>
    <w:rsid w:val="002C1B11"/>
    <w:rsid w:val="002C1C7D"/>
    <w:rsid w:val="002C41E6"/>
    <w:rsid w:val="002C6044"/>
    <w:rsid w:val="002D071A"/>
    <w:rsid w:val="002D0A6F"/>
    <w:rsid w:val="002D0B3E"/>
    <w:rsid w:val="002D34B2"/>
    <w:rsid w:val="002D62D3"/>
    <w:rsid w:val="002D7637"/>
    <w:rsid w:val="002E08A5"/>
    <w:rsid w:val="002E17F2"/>
    <w:rsid w:val="002E7CAE"/>
    <w:rsid w:val="002F2771"/>
    <w:rsid w:val="002F37A9"/>
    <w:rsid w:val="002F3C68"/>
    <w:rsid w:val="002F44AC"/>
    <w:rsid w:val="002F6C2F"/>
    <w:rsid w:val="00301CE6"/>
    <w:rsid w:val="0030256B"/>
    <w:rsid w:val="0030501F"/>
    <w:rsid w:val="00305B79"/>
    <w:rsid w:val="00307220"/>
    <w:rsid w:val="00307BA1"/>
    <w:rsid w:val="00310268"/>
    <w:rsid w:val="00310801"/>
    <w:rsid w:val="00311702"/>
    <w:rsid w:val="00311BB4"/>
    <w:rsid w:val="00311E82"/>
    <w:rsid w:val="0031253D"/>
    <w:rsid w:val="00313FD6"/>
    <w:rsid w:val="003143BD"/>
    <w:rsid w:val="00315923"/>
    <w:rsid w:val="003163C4"/>
    <w:rsid w:val="00317A53"/>
    <w:rsid w:val="003203ED"/>
    <w:rsid w:val="00322C9F"/>
    <w:rsid w:val="00324D23"/>
    <w:rsid w:val="00331751"/>
    <w:rsid w:val="00332DCC"/>
    <w:rsid w:val="00334579"/>
    <w:rsid w:val="00335858"/>
    <w:rsid w:val="00335F04"/>
    <w:rsid w:val="00336BDA"/>
    <w:rsid w:val="00337126"/>
    <w:rsid w:val="003400C8"/>
    <w:rsid w:val="00340B42"/>
    <w:rsid w:val="00342BD7"/>
    <w:rsid w:val="00342CBB"/>
    <w:rsid w:val="00343A07"/>
    <w:rsid w:val="00343E71"/>
    <w:rsid w:val="00346DB5"/>
    <w:rsid w:val="003477B1"/>
    <w:rsid w:val="0035491B"/>
    <w:rsid w:val="00356196"/>
    <w:rsid w:val="00357380"/>
    <w:rsid w:val="003602D9"/>
    <w:rsid w:val="003604CE"/>
    <w:rsid w:val="00360F65"/>
    <w:rsid w:val="00362F10"/>
    <w:rsid w:val="0036439C"/>
    <w:rsid w:val="00365020"/>
    <w:rsid w:val="00366289"/>
    <w:rsid w:val="003678FE"/>
    <w:rsid w:val="00370E47"/>
    <w:rsid w:val="003742AC"/>
    <w:rsid w:val="00377CE1"/>
    <w:rsid w:val="00380B99"/>
    <w:rsid w:val="00384261"/>
    <w:rsid w:val="00385BF0"/>
    <w:rsid w:val="00385FD5"/>
    <w:rsid w:val="00390B16"/>
    <w:rsid w:val="003928FB"/>
    <w:rsid w:val="003932A4"/>
    <w:rsid w:val="003939FF"/>
    <w:rsid w:val="003948B2"/>
    <w:rsid w:val="00395CB6"/>
    <w:rsid w:val="00396097"/>
    <w:rsid w:val="003A0D9B"/>
    <w:rsid w:val="003A2223"/>
    <w:rsid w:val="003A2A0F"/>
    <w:rsid w:val="003A2BDC"/>
    <w:rsid w:val="003A36A8"/>
    <w:rsid w:val="003A45A1"/>
    <w:rsid w:val="003A4FB9"/>
    <w:rsid w:val="003A521D"/>
    <w:rsid w:val="003A5B0A"/>
    <w:rsid w:val="003A6BAC"/>
    <w:rsid w:val="003A7EF3"/>
    <w:rsid w:val="003B159C"/>
    <w:rsid w:val="003B369F"/>
    <w:rsid w:val="003B36A3"/>
    <w:rsid w:val="003B377C"/>
    <w:rsid w:val="003B460B"/>
    <w:rsid w:val="003B706C"/>
    <w:rsid w:val="003B7456"/>
    <w:rsid w:val="003B7FE5"/>
    <w:rsid w:val="003C11C8"/>
    <w:rsid w:val="003C2702"/>
    <w:rsid w:val="003C7806"/>
    <w:rsid w:val="003D109F"/>
    <w:rsid w:val="003D1AED"/>
    <w:rsid w:val="003D2478"/>
    <w:rsid w:val="003D3C45"/>
    <w:rsid w:val="003D5B1F"/>
    <w:rsid w:val="003E0140"/>
    <w:rsid w:val="003E15FA"/>
    <w:rsid w:val="003E1A4B"/>
    <w:rsid w:val="003E34AD"/>
    <w:rsid w:val="003E5230"/>
    <w:rsid w:val="003E55E4"/>
    <w:rsid w:val="003E7428"/>
    <w:rsid w:val="003E74E3"/>
    <w:rsid w:val="003F05C7"/>
    <w:rsid w:val="003F0E96"/>
    <w:rsid w:val="003F2CD4"/>
    <w:rsid w:val="003F2F6E"/>
    <w:rsid w:val="003F6357"/>
    <w:rsid w:val="003F6BBE"/>
    <w:rsid w:val="004000E8"/>
    <w:rsid w:val="00402E2B"/>
    <w:rsid w:val="00403ED7"/>
    <w:rsid w:val="00404315"/>
    <w:rsid w:val="0040512B"/>
    <w:rsid w:val="00405CA5"/>
    <w:rsid w:val="00407624"/>
    <w:rsid w:val="00407CD3"/>
    <w:rsid w:val="00410134"/>
    <w:rsid w:val="0041017A"/>
    <w:rsid w:val="004103C9"/>
    <w:rsid w:val="00410B72"/>
    <w:rsid w:val="00410F18"/>
    <w:rsid w:val="004115E5"/>
    <w:rsid w:val="0041263E"/>
    <w:rsid w:val="00413AAC"/>
    <w:rsid w:val="00413DD9"/>
    <w:rsid w:val="00415CDE"/>
    <w:rsid w:val="00421105"/>
    <w:rsid w:val="00422A16"/>
    <w:rsid w:val="004230DF"/>
    <w:rsid w:val="004242F4"/>
    <w:rsid w:val="00427248"/>
    <w:rsid w:val="00430722"/>
    <w:rsid w:val="00431368"/>
    <w:rsid w:val="004317A2"/>
    <w:rsid w:val="0043450D"/>
    <w:rsid w:val="00435583"/>
    <w:rsid w:val="0043675E"/>
    <w:rsid w:val="00436ED7"/>
    <w:rsid w:val="00437447"/>
    <w:rsid w:val="00440166"/>
    <w:rsid w:val="00440E24"/>
    <w:rsid w:val="00441A92"/>
    <w:rsid w:val="00441D8D"/>
    <w:rsid w:val="00442352"/>
    <w:rsid w:val="00444F56"/>
    <w:rsid w:val="00445278"/>
    <w:rsid w:val="00446119"/>
    <w:rsid w:val="00446488"/>
    <w:rsid w:val="004517AA"/>
    <w:rsid w:val="00452CAC"/>
    <w:rsid w:val="00457565"/>
    <w:rsid w:val="00457B71"/>
    <w:rsid w:val="004625AE"/>
    <w:rsid w:val="00463CCC"/>
    <w:rsid w:val="004669E2"/>
    <w:rsid w:val="004679C1"/>
    <w:rsid w:val="00470344"/>
    <w:rsid w:val="00470C31"/>
    <w:rsid w:val="004734D0"/>
    <w:rsid w:val="00473510"/>
    <w:rsid w:val="0047435A"/>
    <w:rsid w:val="00475323"/>
    <w:rsid w:val="0047556B"/>
    <w:rsid w:val="00477768"/>
    <w:rsid w:val="00477E67"/>
    <w:rsid w:val="004822CE"/>
    <w:rsid w:val="00483A79"/>
    <w:rsid w:val="00484DD8"/>
    <w:rsid w:val="0049118B"/>
    <w:rsid w:val="0049154B"/>
    <w:rsid w:val="00492BC5"/>
    <w:rsid w:val="00493AB1"/>
    <w:rsid w:val="004964F1"/>
    <w:rsid w:val="004A16BC"/>
    <w:rsid w:val="004A2B94"/>
    <w:rsid w:val="004A609E"/>
    <w:rsid w:val="004A6868"/>
    <w:rsid w:val="004B787B"/>
    <w:rsid w:val="004B7C0C"/>
    <w:rsid w:val="004C01C8"/>
    <w:rsid w:val="004C1338"/>
    <w:rsid w:val="004C16FA"/>
    <w:rsid w:val="004C2DB9"/>
    <w:rsid w:val="004C3898"/>
    <w:rsid w:val="004C4DE5"/>
    <w:rsid w:val="004D1B91"/>
    <w:rsid w:val="004D1C39"/>
    <w:rsid w:val="004D36B1"/>
    <w:rsid w:val="004D45EC"/>
    <w:rsid w:val="004D5AAC"/>
    <w:rsid w:val="004D6356"/>
    <w:rsid w:val="004D7A4E"/>
    <w:rsid w:val="004D7EBD"/>
    <w:rsid w:val="004E2680"/>
    <w:rsid w:val="004E28F9"/>
    <w:rsid w:val="004E3819"/>
    <w:rsid w:val="004E462E"/>
    <w:rsid w:val="004E4B5D"/>
    <w:rsid w:val="004E56DC"/>
    <w:rsid w:val="004E6EC4"/>
    <w:rsid w:val="004E6FB7"/>
    <w:rsid w:val="004E7052"/>
    <w:rsid w:val="004E76F4"/>
    <w:rsid w:val="004F0B4E"/>
    <w:rsid w:val="004F0B6C"/>
    <w:rsid w:val="004F2078"/>
    <w:rsid w:val="004F26BF"/>
    <w:rsid w:val="004F4C3A"/>
    <w:rsid w:val="004F4DA3"/>
    <w:rsid w:val="00502A0C"/>
    <w:rsid w:val="00504A3F"/>
    <w:rsid w:val="00506557"/>
    <w:rsid w:val="0050677A"/>
    <w:rsid w:val="00506E4A"/>
    <w:rsid w:val="00507A57"/>
    <w:rsid w:val="005108D8"/>
    <w:rsid w:val="005116F9"/>
    <w:rsid w:val="005153A7"/>
    <w:rsid w:val="005165B7"/>
    <w:rsid w:val="00520470"/>
    <w:rsid w:val="005207F4"/>
    <w:rsid w:val="0052099E"/>
    <w:rsid w:val="005219CF"/>
    <w:rsid w:val="00522AC8"/>
    <w:rsid w:val="0052660D"/>
    <w:rsid w:val="00527C32"/>
    <w:rsid w:val="005332BC"/>
    <w:rsid w:val="005336BB"/>
    <w:rsid w:val="00534B59"/>
    <w:rsid w:val="00536759"/>
    <w:rsid w:val="00537C62"/>
    <w:rsid w:val="0054056F"/>
    <w:rsid w:val="00540E87"/>
    <w:rsid w:val="005441D4"/>
    <w:rsid w:val="00546970"/>
    <w:rsid w:val="005515D9"/>
    <w:rsid w:val="00552DD3"/>
    <w:rsid w:val="00553550"/>
    <w:rsid w:val="00554E19"/>
    <w:rsid w:val="00555A77"/>
    <w:rsid w:val="0056121F"/>
    <w:rsid w:val="00561595"/>
    <w:rsid w:val="00572505"/>
    <w:rsid w:val="00572AAB"/>
    <w:rsid w:val="0057446A"/>
    <w:rsid w:val="0057518D"/>
    <w:rsid w:val="005809B4"/>
    <w:rsid w:val="00582809"/>
    <w:rsid w:val="00582C38"/>
    <w:rsid w:val="00583917"/>
    <w:rsid w:val="005862BA"/>
    <w:rsid w:val="0058798C"/>
    <w:rsid w:val="00587DAF"/>
    <w:rsid w:val="005900FA"/>
    <w:rsid w:val="005922C5"/>
    <w:rsid w:val="005935A4"/>
    <w:rsid w:val="005948C2"/>
    <w:rsid w:val="00595DCA"/>
    <w:rsid w:val="0059779B"/>
    <w:rsid w:val="005A0980"/>
    <w:rsid w:val="005A1C1C"/>
    <w:rsid w:val="005A209A"/>
    <w:rsid w:val="005A4EE3"/>
    <w:rsid w:val="005A662D"/>
    <w:rsid w:val="005B28B4"/>
    <w:rsid w:val="005B35D7"/>
    <w:rsid w:val="005B392A"/>
    <w:rsid w:val="005B3AA3"/>
    <w:rsid w:val="005B591A"/>
    <w:rsid w:val="005B6E26"/>
    <w:rsid w:val="005B6F83"/>
    <w:rsid w:val="005C74FB"/>
    <w:rsid w:val="005C7E31"/>
    <w:rsid w:val="005D14F1"/>
    <w:rsid w:val="005D1602"/>
    <w:rsid w:val="005D77AF"/>
    <w:rsid w:val="005E03C7"/>
    <w:rsid w:val="005E2399"/>
    <w:rsid w:val="005E385F"/>
    <w:rsid w:val="005E5B81"/>
    <w:rsid w:val="005E6277"/>
    <w:rsid w:val="005E6FEF"/>
    <w:rsid w:val="005E7774"/>
    <w:rsid w:val="005F2CB1"/>
    <w:rsid w:val="005F3025"/>
    <w:rsid w:val="005F4AE8"/>
    <w:rsid w:val="005F618C"/>
    <w:rsid w:val="005F70BD"/>
    <w:rsid w:val="006006EF"/>
    <w:rsid w:val="0060283C"/>
    <w:rsid w:val="00604F14"/>
    <w:rsid w:val="006069DF"/>
    <w:rsid w:val="006072B5"/>
    <w:rsid w:val="00611034"/>
    <w:rsid w:val="00611327"/>
    <w:rsid w:val="00611753"/>
    <w:rsid w:val="00611B83"/>
    <w:rsid w:val="00613257"/>
    <w:rsid w:val="00617022"/>
    <w:rsid w:val="00620A71"/>
    <w:rsid w:val="00620D80"/>
    <w:rsid w:val="006232F3"/>
    <w:rsid w:val="006234A6"/>
    <w:rsid w:val="00623F10"/>
    <w:rsid w:val="006241AF"/>
    <w:rsid w:val="00626DF2"/>
    <w:rsid w:val="00630001"/>
    <w:rsid w:val="006311B3"/>
    <w:rsid w:val="00631CA0"/>
    <w:rsid w:val="0063284C"/>
    <w:rsid w:val="006328C1"/>
    <w:rsid w:val="00633974"/>
    <w:rsid w:val="00636398"/>
    <w:rsid w:val="006368D3"/>
    <w:rsid w:val="006377EC"/>
    <w:rsid w:val="0064151F"/>
    <w:rsid w:val="00641533"/>
    <w:rsid w:val="00641793"/>
    <w:rsid w:val="0064208D"/>
    <w:rsid w:val="00643475"/>
    <w:rsid w:val="0064396A"/>
    <w:rsid w:val="00645A1B"/>
    <w:rsid w:val="0064624E"/>
    <w:rsid w:val="00646360"/>
    <w:rsid w:val="0064701F"/>
    <w:rsid w:val="00647207"/>
    <w:rsid w:val="00647C6B"/>
    <w:rsid w:val="00650AB9"/>
    <w:rsid w:val="00651C58"/>
    <w:rsid w:val="00651C5B"/>
    <w:rsid w:val="00651EE7"/>
    <w:rsid w:val="00652CA0"/>
    <w:rsid w:val="0065303C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13"/>
    <w:rsid w:val="006655EE"/>
    <w:rsid w:val="0066583C"/>
    <w:rsid w:val="00665EE9"/>
    <w:rsid w:val="0066671A"/>
    <w:rsid w:val="00667A6A"/>
    <w:rsid w:val="00667EE7"/>
    <w:rsid w:val="0067041E"/>
    <w:rsid w:val="00670922"/>
    <w:rsid w:val="00670978"/>
    <w:rsid w:val="00670BE1"/>
    <w:rsid w:val="00671B70"/>
    <w:rsid w:val="00671BF3"/>
    <w:rsid w:val="0067218F"/>
    <w:rsid w:val="00672FA7"/>
    <w:rsid w:val="006741F2"/>
    <w:rsid w:val="00674CC3"/>
    <w:rsid w:val="00675C72"/>
    <w:rsid w:val="0067628E"/>
    <w:rsid w:val="006771F9"/>
    <w:rsid w:val="006776D7"/>
    <w:rsid w:val="00681003"/>
    <w:rsid w:val="006817C9"/>
    <w:rsid w:val="00683ECE"/>
    <w:rsid w:val="00690753"/>
    <w:rsid w:val="00692A96"/>
    <w:rsid w:val="006952A0"/>
    <w:rsid w:val="00695FC2"/>
    <w:rsid w:val="00696949"/>
    <w:rsid w:val="00696F29"/>
    <w:rsid w:val="00697052"/>
    <w:rsid w:val="006A173C"/>
    <w:rsid w:val="006A1F4C"/>
    <w:rsid w:val="006A2C20"/>
    <w:rsid w:val="006A46FB"/>
    <w:rsid w:val="006A5E28"/>
    <w:rsid w:val="006A697B"/>
    <w:rsid w:val="006A7AFF"/>
    <w:rsid w:val="006B102D"/>
    <w:rsid w:val="006B1816"/>
    <w:rsid w:val="006B2099"/>
    <w:rsid w:val="006B50CF"/>
    <w:rsid w:val="006B70F5"/>
    <w:rsid w:val="006C03B8"/>
    <w:rsid w:val="006C5169"/>
    <w:rsid w:val="006C57F3"/>
    <w:rsid w:val="006C5EC9"/>
    <w:rsid w:val="006C6059"/>
    <w:rsid w:val="006C7522"/>
    <w:rsid w:val="006C7ACB"/>
    <w:rsid w:val="006C7E30"/>
    <w:rsid w:val="006D1E26"/>
    <w:rsid w:val="006D2916"/>
    <w:rsid w:val="006D4BBC"/>
    <w:rsid w:val="006D63B1"/>
    <w:rsid w:val="006D6F08"/>
    <w:rsid w:val="006D7301"/>
    <w:rsid w:val="006E062C"/>
    <w:rsid w:val="006E28B7"/>
    <w:rsid w:val="006E3310"/>
    <w:rsid w:val="006E4E39"/>
    <w:rsid w:val="006E565E"/>
    <w:rsid w:val="006E570A"/>
    <w:rsid w:val="006E5BF3"/>
    <w:rsid w:val="006E673D"/>
    <w:rsid w:val="006E6A97"/>
    <w:rsid w:val="006E7D3B"/>
    <w:rsid w:val="006E7FDC"/>
    <w:rsid w:val="006F1B70"/>
    <w:rsid w:val="006F1C29"/>
    <w:rsid w:val="006F341D"/>
    <w:rsid w:val="006F3CDE"/>
    <w:rsid w:val="006F58D4"/>
    <w:rsid w:val="006F7D70"/>
    <w:rsid w:val="00700EF5"/>
    <w:rsid w:val="00701692"/>
    <w:rsid w:val="0070346E"/>
    <w:rsid w:val="00704EDB"/>
    <w:rsid w:val="00705AFF"/>
    <w:rsid w:val="00706101"/>
    <w:rsid w:val="00707072"/>
    <w:rsid w:val="007070E6"/>
    <w:rsid w:val="00707D61"/>
    <w:rsid w:val="00712287"/>
    <w:rsid w:val="00712772"/>
    <w:rsid w:val="007148D3"/>
    <w:rsid w:val="00714F46"/>
    <w:rsid w:val="00715B9A"/>
    <w:rsid w:val="007170DF"/>
    <w:rsid w:val="00721CB4"/>
    <w:rsid w:val="00724E91"/>
    <w:rsid w:val="00726EA6"/>
    <w:rsid w:val="00727208"/>
    <w:rsid w:val="00727680"/>
    <w:rsid w:val="007348B1"/>
    <w:rsid w:val="00736216"/>
    <w:rsid w:val="007362A6"/>
    <w:rsid w:val="00736D7D"/>
    <w:rsid w:val="00740E58"/>
    <w:rsid w:val="0074181C"/>
    <w:rsid w:val="00742083"/>
    <w:rsid w:val="007429D4"/>
    <w:rsid w:val="007445A0"/>
    <w:rsid w:val="0074524B"/>
    <w:rsid w:val="00745424"/>
    <w:rsid w:val="00747D8B"/>
    <w:rsid w:val="0075059E"/>
    <w:rsid w:val="00751228"/>
    <w:rsid w:val="007515AF"/>
    <w:rsid w:val="0075701A"/>
    <w:rsid w:val="007571E1"/>
    <w:rsid w:val="007604B2"/>
    <w:rsid w:val="007631B7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1A8D"/>
    <w:rsid w:val="00781DB2"/>
    <w:rsid w:val="00782977"/>
    <w:rsid w:val="0078304C"/>
    <w:rsid w:val="007830BD"/>
    <w:rsid w:val="00783673"/>
    <w:rsid w:val="00785490"/>
    <w:rsid w:val="007874D8"/>
    <w:rsid w:val="007925EA"/>
    <w:rsid w:val="00793CD8"/>
    <w:rsid w:val="0079421B"/>
    <w:rsid w:val="00795C92"/>
    <w:rsid w:val="00796231"/>
    <w:rsid w:val="007A1CB3"/>
    <w:rsid w:val="007A306F"/>
    <w:rsid w:val="007A43A6"/>
    <w:rsid w:val="007A58A6"/>
    <w:rsid w:val="007A6EF1"/>
    <w:rsid w:val="007B38A5"/>
    <w:rsid w:val="007B3D2D"/>
    <w:rsid w:val="007B4E05"/>
    <w:rsid w:val="007B50AE"/>
    <w:rsid w:val="007B51DF"/>
    <w:rsid w:val="007B6EE3"/>
    <w:rsid w:val="007B74EF"/>
    <w:rsid w:val="007C05DD"/>
    <w:rsid w:val="007C1481"/>
    <w:rsid w:val="007C1FD2"/>
    <w:rsid w:val="007C3165"/>
    <w:rsid w:val="007C37DE"/>
    <w:rsid w:val="007C3D18"/>
    <w:rsid w:val="007C60BF"/>
    <w:rsid w:val="007C6A07"/>
    <w:rsid w:val="007C75A1"/>
    <w:rsid w:val="007C77A5"/>
    <w:rsid w:val="007D04E5"/>
    <w:rsid w:val="007D3797"/>
    <w:rsid w:val="007D3B2F"/>
    <w:rsid w:val="007D4C33"/>
    <w:rsid w:val="007D5901"/>
    <w:rsid w:val="007D6EAE"/>
    <w:rsid w:val="007D7526"/>
    <w:rsid w:val="007E080F"/>
    <w:rsid w:val="007E3467"/>
    <w:rsid w:val="007E38A3"/>
    <w:rsid w:val="007E3A45"/>
    <w:rsid w:val="007E3D22"/>
    <w:rsid w:val="007E3F3D"/>
    <w:rsid w:val="007E4610"/>
    <w:rsid w:val="007E4715"/>
    <w:rsid w:val="007E505B"/>
    <w:rsid w:val="007E7091"/>
    <w:rsid w:val="007E7A82"/>
    <w:rsid w:val="007F376F"/>
    <w:rsid w:val="007F4B83"/>
    <w:rsid w:val="007F4F62"/>
    <w:rsid w:val="007F6A58"/>
    <w:rsid w:val="00803FAE"/>
    <w:rsid w:val="0080605F"/>
    <w:rsid w:val="0080628D"/>
    <w:rsid w:val="0080702E"/>
    <w:rsid w:val="00807786"/>
    <w:rsid w:val="00811FCB"/>
    <w:rsid w:val="0081320C"/>
    <w:rsid w:val="008158D6"/>
    <w:rsid w:val="008160A3"/>
    <w:rsid w:val="00817196"/>
    <w:rsid w:val="00820377"/>
    <w:rsid w:val="008235DB"/>
    <w:rsid w:val="00824570"/>
    <w:rsid w:val="00824AB4"/>
    <w:rsid w:val="00825C42"/>
    <w:rsid w:val="00825D25"/>
    <w:rsid w:val="00827D6F"/>
    <w:rsid w:val="00830B52"/>
    <w:rsid w:val="00835C7E"/>
    <w:rsid w:val="00836426"/>
    <w:rsid w:val="008376AC"/>
    <w:rsid w:val="00840273"/>
    <w:rsid w:val="00842F37"/>
    <w:rsid w:val="0084386A"/>
    <w:rsid w:val="008444E8"/>
    <w:rsid w:val="00844E80"/>
    <w:rsid w:val="0084505B"/>
    <w:rsid w:val="00845BBE"/>
    <w:rsid w:val="00846BE3"/>
    <w:rsid w:val="00846FE7"/>
    <w:rsid w:val="00853538"/>
    <w:rsid w:val="00853AEF"/>
    <w:rsid w:val="008543C4"/>
    <w:rsid w:val="00854F97"/>
    <w:rsid w:val="00856214"/>
    <w:rsid w:val="00856911"/>
    <w:rsid w:val="00865453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4467"/>
    <w:rsid w:val="00875BC9"/>
    <w:rsid w:val="00875CD7"/>
    <w:rsid w:val="00876B4D"/>
    <w:rsid w:val="00877F18"/>
    <w:rsid w:val="00882528"/>
    <w:rsid w:val="008871FD"/>
    <w:rsid w:val="00887B9C"/>
    <w:rsid w:val="008915EB"/>
    <w:rsid w:val="00894A88"/>
    <w:rsid w:val="00895386"/>
    <w:rsid w:val="0089629B"/>
    <w:rsid w:val="008A07B2"/>
    <w:rsid w:val="008A1CA2"/>
    <w:rsid w:val="008A21FF"/>
    <w:rsid w:val="008A2CE2"/>
    <w:rsid w:val="008A30AC"/>
    <w:rsid w:val="008A44B8"/>
    <w:rsid w:val="008A4BB3"/>
    <w:rsid w:val="008A4D12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690"/>
    <w:rsid w:val="008B47BB"/>
    <w:rsid w:val="008B51A0"/>
    <w:rsid w:val="008B592A"/>
    <w:rsid w:val="008B6C2D"/>
    <w:rsid w:val="008B7B5C"/>
    <w:rsid w:val="008C03DF"/>
    <w:rsid w:val="008C0C99"/>
    <w:rsid w:val="008C0D9B"/>
    <w:rsid w:val="008C2017"/>
    <w:rsid w:val="008C4958"/>
    <w:rsid w:val="008C4BAA"/>
    <w:rsid w:val="008C596B"/>
    <w:rsid w:val="008C6AE8"/>
    <w:rsid w:val="008C6FAB"/>
    <w:rsid w:val="008C7573"/>
    <w:rsid w:val="008C75B1"/>
    <w:rsid w:val="008D34F1"/>
    <w:rsid w:val="008D39D8"/>
    <w:rsid w:val="008D476E"/>
    <w:rsid w:val="008D6D1A"/>
    <w:rsid w:val="008E065E"/>
    <w:rsid w:val="008E0927"/>
    <w:rsid w:val="008E1909"/>
    <w:rsid w:val="008E4734"/>
    <w:rsid w:val="008E4CF6"/>
    <w:rsid w:val="008E72FE"/>
    <w:rsid w:val="008E7AB6"/>
    <w:rsid w:val="008F0131"/>
    <w:rsid w:val="008F1449"/>
    <w:rsid w:val="008F1A2D"/>
    <w:rsid w:val="008F1EAB"/>
    <w:rsid w:val="008F2432"/>
    <w:rsid w:val="008F33DC"/>
    <w:rsid w:val="008F477F"/>
    <w:rsid w:val="008F4DA9"/>
    <w:rsid w:val="008F60F3"/>
    <w:rsid w:val="00901262"/>
    <w:rsid w:val="00902350"/>
    <w:rsid w:val="0090336B"/>
    <w:rsid w:val="009053AA"/>
    <w:rsid w:val="00906939"/>
    <w:rsid w:val="009105B8"/>
    <w:rsid w:val="00910B7D"/>
    <w:rsid w:val="00911DFB"/>
    <w:rsid w:val="009139D9"/>
    <w:rsid w:val="00914AD8"/>
    <w:rsid w:val="00914DB8"/>
    <w:rsid w:val="009153A7"/>
    <w:rsid w:val="00916079"/>
    <w:rsid w:val="00917CE9"/>
    <w:rsid w:val="00920BF2"/>
    <w:rsid w:val="00920ECF"/>
    <w:rsid w:val="009213FB"/>
    <w:rsid w:val="00922010"/>
    <w:rsid w:val="009233C5"/>
    <w:rsid w:val="00923950"/>
    <w:rsid w:val="009242BA"/>
    <w:rsid w:val="0092730E"/>
    <w:rsid w:val="00931BD9"/>
    <w:rsid w:val="00931FC4"/>
    <w:rsid w:val="00932689"/>
    <w:rsid w:val="009368F3"/>
    <w:rsid w:val="009407B1"/>
    <w:rsid w:val="00941636"/>
    <w:rsid w:val="00943742"/>
    <w:rsid w:val="00943777"/>
    <w:rsid w:val="00945151"/>
    <w:rsid w:val="009452EE"/>
    <w:rsid w:val="00945C05"/>
    <w:rsid w:val="00945D63"/>
    <w:rsid w:val="00946396"/>
    <w:rsid w:val="00946945"/>
    <w:rsid w:val="00947713"/>
    <w:rsid w:val="0095091F"/>
    <w:rsid w:val="00950DE7"/>
    <w:rsid w:val="00953920"/>
    <w:rsid w:val="00953D47"/>
    <w:rsid w:val="00954C85"/>
    <w:rsid w:val="0095681E"/>
    <w:rsid w:val="009572D4"/>
    <w:rsid w:val="00961921"/>
    <w:rsid w:val="0096430A"/>
    <w:rsid w:val="00964895"/>
    <w:rsid w:val="0096554B"/>
    <w:rsid w:val="0096584A"/>
    <w:rsid w:val="0096787C"/>
    <w:rsid w:val="009679E7"/>
    <w:rsid w:val="00967B03"/>
    <w:rsid w:val="00971F08"/>
    <w:rsid w:val="00972E27"/>
    <w:rsid w:val="00973E2C"/>
    <w:rsid w:val="00973F7B"/>
    <w:rsid w:val="0097603D"/>
    <w:rsid w:val="00976137"/>
    <w:rsid w:val="00976949"/>
    <w:rsid w:val="0097748F"/>
    <w:rsid w:val="00980477"/>
    <w:rsid w:val="00985253"/>
    <w:rsid w:val="009853B3"/>
    <w:rsid w:val="00985C09"/>
    <w:rsid w:val="00986CD7"/>
    <w:rsid w:val="00990630"/>
    <w:rsid w:val="00990920"/>
    <w:rsid w:val="00991261"/>
    <w:rsid w:val="00991761"/>
    <w:rsid w:val="00991CD3"/>
    <w:rsid w:val="00994DCA"/>
    <w:rsid w:val="009960EC"/>
    <w:rsid w:val="009970DD"/>
    <w:rsid w:val="00997227"/>
    <w:rsid w:val="009A0087"/>
    <w:rsid w:val="009A0FBA"/>
    <w:rsid w:val="009A1601"/>
    <w:rsid w:val="009A2C5C"/>
    <w:rsid w:val="009A462D"/>
    <w:rsid w:val="009A5CBA"/>
    <w:rsid w:val="009B027F"/>
    <w:rsid w:val="009B1F30"/>
    <w:rsid w:val="009B3AC2"/>
    <w:rsid w:val="009B3D8A"/>
    <w:rsid w:val="009B4DF4"/>
    <w:rsid w:val="009B564E"/>
    <w:rsid w:val="009B655A"/>
    <w:rsid w:val="009B7E87"/>
    <w:rsid w:val="009C279B"/>
    <w:rsid w:val="009C403E"/>
    <w:rsid w:val="009C44EA"/>
    <w:rsid w:val="009C7133"/>
    <w:rsid w:val="009C7E7B"/>
    <w:rsid w:val="009D169E"/>
    <w:rsid w:val="009D1BE7"/>
    <w:rsid w:val="009D4FF0"/>
    <w:rsid w:val="009D53A5"/>
    <w:rsid w:val="009D6AC5"/>
    <w:rsid w:val="009D703C"/>
    <w:rsid w:val="009D718F"/>
    <w:rsid w:val="009D7379"/>
    <w:rsid w:val="009E0549"/>
    <w:rsid w:val="009E068F"/>
    <w:rsid w:val="009E10E4"/>
    <w:rsid w:val="009E13F1"/>
    <w:rsid w:val="009E14E0"/>
    <w:rsid w:val="009E35DB"/>
    <w:rsid w:val="009E47A3"/>
    <w:rsid w:val="009E60F6"/>
    <w:rsid w:val="009E7D1B"/>
    <w:rsid w:val="009F08F3"/>
    <w:rsid w:val="009F1C74"/>
    <w:rsid w:val="009F30D1"/>
    <w:rsid w:val="009F344F"/>
    <w:rsid w:val="009F452F"/>
    <w:rsid w:val="009F5095"/>
    <w:rsid w:val="009F7FD8"/>
    <w:rsid w:val="00A048A8"/>
    <w:rsid w:val="00A04F49"/>
    <w:rsid w:val="00A06C7C"/>
    <w:rsid w:val="00A1143E"/>
    <w:rsid w:val="00A11463"/>
    <w:rsid w:val="00A13E54"/>
    <w:rsid w:val="00A17F63"/>
    <w:rsid w:val="00A2052C"/>
    <w:rsid w:val="00A2193B"/>
    <w:rsid w:val="00A227FE"/>
    <w:rsid w:val="00A2351A"/>
    <w:rsid w:val="00A24AF9"/>
    <w:rsid w:val="00A250E4"/>
    <w:rsid w:val="00A264A9"/>
    <w:rsid w:val="00A26901"/>
    <w:rsid w:val="00A27785"/>
    <w:rsid w:val="00A30187"/>
    <w:rsid w:val="00A3135E"/>
    <w:rsid w:val="00A31DF4"/>
    <w:rsid w:val="00A3430D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5B68"/>
    <w:rsid w:val="00A56AB4"/>
    <w:rsid w:val="00A60EFD"/>
    <w:rsid w:val="00A61499"/>
    <w:rsid w:val="00A62A77"/>
    <w:rsid w:val="00A63483"/>
    <w:rsid w:val="00A63B02"/>
    <w:rsid w:val="00A646C4"/>
    <w:rsid w:val="00A64D5F"/>
    <w:rsid w:val="00A657D7"/>
    <w:rsid w:val="00A660AC"/>
    <w:rsid w:val="00A66F55"/>
    <w:rsid w:val="00A67E6C"/>
    <w:rsid w:val="00A71B99"/>
    <w:rsid w:val="00A73526"/>
    <w:rsid w:val="00A739D0"/>
    <w:rsid w:val="00A73A72"/>
    <w:rsid w:val="00A7479D"/>
    <w:rsid w:val="00A761D4"/>
    <w:rsid w:val="00A763B7"/>
    <w:rsid w:val="00A77EC4"/>
    <w:rsid w:val="00A814F0"/>
    <w:rsid w:val="00A82B5F"/>
    <w:rsid w:val="00A84421"/>
    <w:rsid w:val="00A869E0"/>
    <w:rsid w:val="00A9241C"/>
    <w:rsid w:val="00A92879"/>
    <w:rsid w:val="00A9442A"/>
    <w:rsid w:val="00A97FF6"/>
    <w:rsid w:val="00AA003D"/>
    <w:rsid w:val="00AA016F"/>
    <w:rsid w:val="00AA050E"/>
    <w:rsid w:val="00AA1ED6"/>
    <w:rsid w:val="00AA51D6"/>
    <w:rsid w:val="00AA689C"/>
    <w:rsid w:val="00AB0BC8"/>
    <w:rsid w:val="00AB0BEE"/>
    <w:rsid w:val="00AB11CA"/>
    <w:rsid w:val="00AB14D9"/>
    <w:rsid w:val="00AB2797"/>
    <w:rsid w:val="00AB3656"/>
    <w:rsid w:val="00AB4AB8"/>
    <w:rsid w:val="00AB655E"/>
    <w:rsid w:val="00AB7E3A"/>
    <w:rsid w:val="00AC007F"/>
    <w:rsid w:val="00AC2ECD"/>
    <w:rsid w:val="00AC2F6B"/>
    <w:rsid w:val="00AC3119"/>
    <w:rsid w:val="00AC37BF"/>
    <w:rsid w:val="00AC3D04"/>
    <w:rsid w:val="00AC49FB"/>
    <w:rsid w:val="00AC5A10"/>
    <w:rsid w:val="00AD0AA3"/>
    <w:rsid w:val="00AD1063"/>
    <w:rsid w:val="00AD3A0B"/>
    <w:rsid w:val="00AD3F94"/>
    <w:rsid w:val="00AD4A5A"/>
    <w:rsid w:val="00AE0BEC"/>
    <w:rsid w:val="00AE27AC"/>
    <w:rsid w:val="00AE2A30"/>
    <w:rsid w:val="00AE2C99"/>
    <w:rsid w:val="00AE3743"/>
    <w:rsid w:val="00AE40E0"/>
    <w:rsid w:val="00AE42A3"/>
    <w:rsid w:val="00AE4DBA"/>
    <w:rsid w:val="00AE4F07"/>
    <w:rsid w:val="00AF1C5D"/>
    <w:rsid w:val="00AF2722"/>
    <w:rsid w:val="00AF42D7"/>
    <w:rsid w:val="00AF4399"/>
    <w:rsid w:val="00AF4CDB"/>
    <w:rsid w:val="00B006FE"/>
    <w:rsid w:val="00B007CB"/>
    <w:rsid w:val="00B017A2"/>
    <w:rsid w:val="00B02AA9"/>
    <w:rsid w:val="00B02FA3"/>
    <w:rsid w:val="00B05084"/>
    <w:rsid w:val="00B05C08"/>
    <w:rsid w:val="00B05D3B"/>
    <w:rsid w:val="00B06B4A"/>
    <w:rsid w:val="00B1061A"/>
    <w:rsid w:val="00B10F75"/>
    <w:rsid w:val="00B11155"/>
    <w:rsid w:val="00B157F9"/>
    <w:rsid w:val="00B16E80"/>
    <w:rsid w:val="00B20256"/>
    <w:rsid w:val="00B20D09"/>
    <w:rsid w:val="00B21652"/>
    <w:rsid w:val="00B22580"/>
    <w:rsid w:val="00B2763F"/>
    <w:rsid w:val="00B27AAC"/>
    <w:rsid w:val="00B27DDF"/>
    <w:rsid w:val="00B30929"/>
    <w:rsid w:val="00B33ACB"/>
    <w:rsid w:val="00B34996"/>
    <w:rsid w:val="00B350DE"/>
    <w:rsid w:val="00B372AA"/>
    <w:rsid w:val="00B40445"/>
    <w:rsid w:val="00B41888"/>
    <w:rsid w:val="00B458E5"/>
    <w:rsid w:val="00B45A52"/>
    <w:rsid w:val="00B46175"/>
    <w:rsid w:val="00B461E9"/>
    <w:rsid w:val="00B50C00"/>
    <w:rsid w:val="00B5177D"/>
    <w:rsid w:val="00B54271"/>
    <w:rsid w:val="00B55B9D"/>
    <w:rsid w:val="00B5754D"/>
    <w:rsid w:val="00B616CE"/>
    <w:rsid w:val="00B6188F"/>
    <w:rsid w:val="00B62B2F"/>
    <w:rsid w:val="00B640CF"/>
    <w:rsid w:val="00B641AC"/>
    <w:rsid w:val="00B64816"/>
    <w:rsid w:val="00B65A95"/>
    <w:rsid w:val="00B664C7"/>
    <w:rsid w:val="00B674D3"/>
    <w:rsid w:val="00B703AC"/>
    <w:rsid w:val="00B70B40"/>
    <w:rsid w:val="00B739F6"/>
    <w:rsid w:val="00B74664"/>
    <w:rsid w:val="00B77796"/>
    <w:rsid w:val="00B81A6C"/>
    <w:rsid w:val="00B82457"/>
    <w:rsid w:val="00B82BD9"/>
    <w:rsid w:val="00B85DE5"/>
    <w:rsid w:val="00B86CA8"/>
    <w:rsid w:val="00B90F73"/>
    <w:rsid w:val="00B93B59"/>
    <w:rsid w:val="00B9406A"/>
    <w:rsid w:val="00B95209"/>
    <w:rsid w:val="00B96913"/>
    <w:rsid w:val="00B97D5D"/>
    <w:rsid w:val="00BA12FC"/>
    <w:rsid w:val="00BA1CD1"/>
    <w:rsid w:val="00BA1F31"/>
    <w:rsid w:val="00BA2280"/>
    <w:rsid w:val="00BA2A08"/>
    <w:rsid w:val="00BA3A81"/>
    <w:rsid w:val="00BA56D2"/>
    <w:rsid w:val="00BA6990"/>
    <w:rsid w:val="00BA76E0"/>
    <w:rsid w:val="00BA76FC"/>
    <w:rsid w:val="00BA7880"/>
    <w:rsid w:val="00BA7F97"/>
    <w:rsid w:val="00BB220A"/>
    <w:rsid w:val="00BB2A25"/>
    <w:rsid w:val="00BB4CBA"/>
    <w:rsid w:val="00BB4E40"/>
    <w:rsid w:val="00BB51E9"/>
    <w:rsid w:val="00BC0FDC"/>
    <w:rsid w:val="00BC1316"/>
    <w:rsid w:val="00BC3053"/>
    <w:rsid w:val="00BC4D2E"/>
    <w:rsid w:val="00BD0EA9"/>
    <w:rsid w:val="00BD48AC"/>
    <w:rsid w:val="00BD5F1A"/>
    <w:rsid w:val="00BE1234"/>
    <w:rsid w:val="00BE1F52"/>
    <w:rsid w:val="00BE2FA6"/>
    <w:rsid w:val="00BE333F"/>
    <w:rsid w:val="00BE400B"/>
    <w:rsid w:val="00BE65FB"/>
    <w:rsid w:val="00BE7406"/>
    <w:rsid w:val="00BE7603"/>
    <w:rsid w:val="00BE7815"/>
    <w:rsid w:val="00BF1662"/>
    <w:rsid w:val="00BF1FC9"/>
    <w:rsid w:val="00BF3279"/>
    <w:rsid w:val="00BF3B64"/>
    <w:rsid w:val="00BF430D"/>
    <w:rsid w:val="00BF50FA"/>
    <w:rsid w:val="00BF74C7"/>
    <w:rsid w:val="00C015F1"/>
    <w:rsid w:val="00C016BC"/>
    <w:rsid w:val="00C01F33"/>
    <w:rsid w:val="00C02CC6"/>
    <w:rsid w:val="00C040F7"/>
    <w:rsid w:val="00C041B0"/>
    <w:rsid w:val="00C044AB"/>
    <w:rsid w:val="00C05706"/>
    <w:rsid w:val="00C05A9F"/>
    <w:rsid w:val="00C07377"/>
    <w:rsid w:val="00C07583"/>
    <w:rsid w:val="00C10478"/>
    <w:rsid w:val="00C12107"/>
    <w:rsid w:val="00C14C5A"/>
    <w:rsid w:val="00C14D4B"/>
    <w:rsid w:val="00C154BB"/>
    <w:rsid w:val="00C22995"/>
    <w:rsid w:val="00C235B0"/>
    <w:rsid w:val="00C24345"/>
    <w:rsid w:val="00C277EB"/>
    <w:rsid w:val="00C279B5"/>
    <w:rsid w:val="00C27C45"/>
    <w:rsid w:val="00C33B6A"/>
    <w:rsid w:val="00C33B76"/>
    <w:rsid w:val="00C35187"/>
    <w:rsid w:val="00C362E5"/>
    <w:rsid w:val="00C3637B"/>
    <w:rsid w:val="00C3719D"/>
    <w:rsid w:val="00C4140D"/>
    <w:rsid w:val="00C45000"/>
    <w:rsid w:val="00C45322"/>
    <w:rsid w:val="00C45D14"/>
    <w:rsid w:val="00C476EC"/>
    <w:rsid w:val="00C54995"/>
    <w:rsid w:val="00C54D41"/>
    <w:rsid w:val="00C55CC1"/>
    <w:rsid w:val="00C56358"/>
    <w:rsid w:val="00C56C85"/>
    <w:rsid w:val="00C56CBE"/>
    <w:rsid w:val="00C60783"/>
    <w:rsid w:val="00C620BC"/>
    <w:rsid w:val="00C62D4B"/>
    <w:rsid w:val="00C62E3A"/>
    <w:rsid w:val="00C64672"/>
    <w:rsid w:val="00C6578E"/>
    <w:rsid w:val="00C65D36"/>
    <w:rsid w:val="00C70697"/>
    <w:rsid w:val="00C72EF4"/>
    <w:rsid w:val="00C74120"/>
    <w:rsid w:val="00C75548"/>
    <w:rsid w:val="00C75D2F"/>
    <w:rsid w:val="00C7605A"/>
    <w:rsid w:val="00C767BE"/>
    <w:rsid w:val="00C76E3C"/>
    <w:rsid w:val="00C81568"/>
    <w:rsid w:val="00C81920"/>
    <w:rsid w:val="00C84742"/>
    <w:rsid w:val="00C85CAD"/>
    <w:rsid w:val="00C87111"/>
    <w:rsid w:val="00C8719E"/>
    <w:rsid w:val="00C9027A"/>
    <w:rsid w:val="00C9068E"/>
    <w:rsid w:val="00C93C4B"/>
    <w:rsid w:val="00C93CE2"/>
    <w:rsid w:val="00C944AB"/>
    <w:rsid w:val="00C95B40"/>
    <w:rsid w:val="00C95E01"/>
    <w:rsid w:val="00CA1798"/>
    <w:rsid w:val="00CA1ED8"/>
    <w:rsid w:val="00CA5BAA"/>
    <w:rsid w:val="00CB01A4"/>
    <w:rsid w:val="00CB1F63"/>
    <w:rsid w:val="00CB36EE"/>
    <w:rsid w:val="00CB52E6"/>
    <w:rsid w:val="00CB54CE"/>
    <w:rsid w:val="00CB7170"/>
    <w:rsid w:val="00CC040E"/>
    <w:rsid w:val="00CC111F"/>
    <w:rsid w:val="00CC2011"/>
    <w:rsid w:val="00CC3512"/>
    <w:rsid w:val="00CC3EA0"/>
    <w:rsid w:val="00CC48EA"/>
    <w:rsid w:val="00CC7B45"/>
    <w:rsid w:val="00CD0F79"/>
    <w:rsid w:val="00CD1188"/>
    <w:rsid w:val="00CD19A6"/>
    <w:rsid w:val="00CD2D18"/>
    <w:rsid w:val="00CD2ED1"/>
    <w:rsid w:val="00CD337B"/>
    <w:rsid w:val="00CD39A8"/>
    <w:rsid w:val="00CD3B5C"/>
    <w:rsid w:val="00CD3FD4"/>
    <w:rsid w:val="00CD4528"/>
    <w:rsid w:val="00CD517C"/>
    <w:rsid w:val="00CD59AE"/>
    <w:rsid w:val="00CE0062"/>
    <w:rsid w:val="00CE0424"/>
    <w:rsid w:val="00CE097F"/>
    <w:rsid w:val="00CE0D18"/>
    <w:rsid w:val="00CE5177"/>
    <w:rsid w:val="00CE7561"/>
    <w:rsid w:val="00CE7DDD"/>
    <w:rsid w:val="00CF11D6"/>
    <w:rsid w:val="00CF1354"/>
    <w:rsid w:val="00CF173A"/>
    <w:rsid w:val="00CF1B89"/>
    <w:rsid w:val="00CF3B1F"/>
    <w:rsid w:val="00CF3BF6"/>
    <w:rsid w:val="00CF54A6"/>
    <w:rsid w:val="00CF625B"/>
    <w:rsid w:val="00CF687E"/>
    <w:rsid w:val="00D02B9B"/>
    <w:rsid w:val="00D0349B"/>
    <w:rsid w:val="00D05054"/>
    <w:rsid w:val="00D076C2"/>
    <w:rsid w:val="00D07867"/>
    <w:rsid w:val="00D10249"/>
    <w:rsid w:val="00D115C3"/>
    <w:rsid w:val="00D11897"/>
    <w:rsid w:val="00D13135"/>
    <w:rsid w:val="00D13E4E"/>
    <w:rsid w:val="00D140A9"/>
    <w:rsid w:val="00D2312D"/>
    <w:rsid w:val="00D239A7"/>
    <w:rsid w:val="00D23F47"/>
    <w:rsid w:val="00D307BD"/>
    <w:rsid w:val="00D323F0"/>
    <w:rsid w:val="00D34EE3"/>
    <w:rsid w:val="00D352A9"/>
    <w:rsid w:val="00D36E71"/>
    <w:rsid w:val="00D37324"/>
    <w:rsid w:val="00D37D87"/>
    <w:rsid w:val="00D40B33"/>
    <w:rsid w:val="00D41B58"/>
    <w:rsid w:val="00D4318F"/>
    <w:rsid w:val="00D438BF"/>
    <w:rsid w:val="00D440F8"/>
    <w:rsid w:val="00D45AC8"/>
    <w:rsid w:val="00D50109"/>
    <w:rsid w:val="00D50F97"/>
    <w:rsid w:val="00D52E5D"/>
    <w:rsid w:val="00D5336E"/>
    <w:rsid w:val="00D546FF"/>
    <w:rsid w:val="00D55AD5"/>
    <w:rsid w:val="00D576CA"/>
    <w:rsid w:val="00D61AF5"/>
    <w:rsid w:val="00D6330C"/>
    <w:rsid w:val="00D652B5"/>
    <w:rsid w:val="00D66155"/>
    <w:rsid w:val="00D70471"/>
    <w:rsid w:val="00D708B0"/>
    <w:rsid w:val="00D725B7"/>
    <w:rsid w:val="00D75C1D"/>
    <w:rsid w:val="00D76F79"/>
    <w:rsid w:val="00D77B1D"/>
    <w:rsid w:val="00D8021F"/>
    <w:rsid w:val="00D80383"/>
    <w:rsid w:val="00D80E34"/>
    <w:rsid w:val="00D80E65"/>
    <w:rsid w:val="00D817C1"/>
    <w:rsid w:val="00D823C6"/>
    <w:rsid w:val="00D83F5B"/>
    <w:rsid w:val="00D86CA3"/>
    <w:rsid w:val="00D871CE"/>
    <w:rsid w:val="00D906AC"/>
    <w:rsid w:val="00D911DF"/>
    <w:rsid w:val="00D916C2"/>
    <w:rsid w:val="00D9196D"/>
    <w:rsid w:val="00D92982"/>
    <w:rsid w:val="00D9299D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6C4F"/>
    <w:rsid w:val="00DB0732"/>
    <w:rsid w:val="00DB0835"/>
    <w:rsid w:val="00DB0A9F"/>
    <w:rsid w:val="00DB1E0B"/>
    <w:rsid w:val="00DB377D"/>
    <w:rsid w:val="00DC2D36"/>
    <w:rsid w:val="00DC37FD"/>
    <w:rsid w:val="00DC4672"/>
    <w:rsid w:val="00DC53EF"/>
    <w:rsid w:val="00DC5BD5"/>
    <w:rsid w:val="00DE5608"/>
    <w:rsid w:val="00DE58D0"/>
    <w:rsid w:val="00DE5FB5"/>
    <w:rsid w:val="00DE654F"/>
    <w:rsid w:val="00DF0B6E"/>
    <w:rsid w:val="00DF15E0"/>
    <w:rsid w:val="00DF1D6C"/>
    <w:rsid w:val="00DF2AAA"/>
    <w:rsid w:val="00DF37A0"/>
    <w:rsid w:val="00DF3D41"/>
    <w:rsid w:val="00DF59D3"/>
    <w:rsid w:val="00DF602A"/>
    <w:rsid w:val="00DF6874"/>
    <w:rsid w:val="00DF6BD3"/>
    <w:rsid w:val="00DF7C58"/>
    <w:rsid w:val="00E00689"/>
    <w:rsid w:val="00E01B14"/>
    <w:rsid w:val="00E076D6"/>
    <w:rsid w:val="00E11082"/>
    <w:rsid w:val="00E110E7"/>
    <w:rsid w:val="00E11B20"/>
    <w:rsid w:val="00E1605C"/>
    <w:rsid w:val="00E17FA2"/>
    <w:rsid w:val="00E22330"/>
    <w:rsid w:val="00E22969"/>
    <w:rsid w:val="00E27368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C01"/>
    <w:rsid w:val="00E40D58"/>
    <w:rsid w:val="00E440F2"/>
    <w:rsid w:val="00E446F1"/>
    <w:rsid w:val="00E46886"/>
    <w:rsid w:val="00E4763B"/>
    <w:rsid w:val="00E47AEF"/>
    <w:rsid w:val="00E5310E"/>
    <w:rsid w:val="00E53B75"/>
    <w:rsid w:val="00E54E3B"/>
    <w:rsid w:val="00E57565"/>
    <w:rsid w:val="00E61FF9"/>
    <w:rsid w:val="00E62B0F"/>
    <w:rsid w:val="00E63838"/>
    <w:rsid w:val="00E64434"/>
    <w:rsid w:val="00E67C51"/>
    <w:rsid w:val="00E70E74"/>
    <w:rsid w:val="00E72E83"/>
    <w:rsid w:val="00E72EFC"/>
    <w:rsid w:val="00E75759"/>
    <w:rsid w:val="00E758EC"/>
    <w:rsid w:val="00E75A5A"/>
    <w:rsid w:val="00E76C8F"/>
    <w:rsid w:val="00E80955"/>
    <w:rsid w:val="00E8234C"/>
    <w:rsid w:val="00E83AA9"/>
    <w:rsid w:val="00E85928"/>
    <w:rsid w:val="00E8670E"/>
    <w:rsid w:val="00E87822"/>
    <w:rsid w:val="00E901A9"/>
    <w:rsid w:val="00E90395"/>
    <w:rsid w:val="00E90E49"/>
    <w:rsid w:val="00E9173F"/>
    <w:rsid w:val="00E917F9"/>
    <w:rsid w:val="00E9291C"/>
    <w:rsid w:val="00E93772"/>
    <w:rsid w:val="00E93FFE"/>
    <w:rsid w:val="00E94F8A"/>
    <w:rsid w:val="00E95781"/>
    <w:rsid w:val="00EA3531"/>
    <w:rsid w:val="00EA4645"/>
    <w:rsid w:val="00EA7881"/>
    <w:rsid w:val="00EA7A41"/>
    <w:rsid w:val="00EB077B"/>
    <w:rsid w:val="00EB4EA2"/>
    <w:rsid w:val="00EC1DF0"/>
    <w:rsid w:val="00EC27C6"/>
    <w:rsid w:val="00EC3369"/>
    <w:rsid w:val="00EC4207"/>
    <w:rsid w:val="00EC4724"/>
    <w:rsid w:val="00EC5653"/>
    <w:rsid w:val="00EC71CE"/>
    <w:rsid w:val="00EC7B28"/>
    <w:rsid w:val="00ED1006"/>
    <w:rsid w:val="00ED206F"/>
    <w:rsid w:val="00ED26DA"/>
    <w:rsid w:val="00ED2DB0"/>
    <w:rsid w:val="00ED486C"/>
    <w:rsid w:val="00ED6B37"/>
    <w:rsid w:val="00ED75A3"/>
    <w:rsid w:val="00ED7BD8"/>
    <w:rsid w:val="00EE0845"/>
    <w:rsid w:val="00EE0A4E"/>
    <w:rsid w:val="00EE114B"/>
    <w:rsid w:val="00EE2740"/>
    <w:rsid w:val="00EE6802"/>
    <w:rsid w:val="00EE78C2"/>
    <w:rsid w:val="00EF0176"/>
    <w:rsid w:val="00EF18FE"/>
    <w:rsid w:val="00EF1AE6"/>
    <w:rsid w:val="00EF280F"/>
    <w:rsid w:val="00EF3BF6"/>
    <w:rsid w:val="00EF5787"/>
    <w:rsid w:val="00EF60D0"/>
    <w:rsid w:val="00EF6533"/>
    <w:rsid w:val="00F00E18"/>
    <w:rsid w:val="00F0454E"/>
    <w:rsid w:val="00F05021"/>
    <w:rsid w:val="00F0528D"/>
    <w:rsid w:val="00F06C67"/>
    <w:rsid w:val="00F06DFD"/>
    <w:rsid w:val="00F071D1"/>
    <w:rsid w:val="00F07533"/>
    <w:rsid w:val="00F10629"/>
    <w:rsid w:val="00F10FCC"/>
    <w:rsid w:val="00F12D44"/>
    <w:rsid w:val="00F12EC4"/>
    <w:rsid w:val="00F13085"/>
    <w:rsid w:val="00F13340"/>
    <w:rsid w:val="00F15655"/>
    <w:rsid w:val="00F15FA5"/>
    <w:rsid w:val="00F209B7"/>
    <w:rsid w:val="00F2376F"/>
    <w:rsid w:val="00F243D8"/>
    <w:rsid w:val="00F25210"/>
    <w:rsid w:val="00F30828"/>
    <w:rsid w:val="00F313D6"/>
    <w:rsid w:val="00F35926"/>
    <w:rsid w:val="00F3666F"/>
    <w:rsid w:val="00F40F0C"/>
    <w:rsid w:val="00F42D5E"/>
    <w:rsid w:val="00F46A51"/>
    <w:rsid w:val="00F4766C"/>
    <w:rsid w:val="00F50350"/>
    <w:rsid w:val="00F507D1"/>
    <w:rsid w:val="00F50D67"/>
    <w:rsid w:val="00F519CE"/>
    <w:rsid w:val="00F51ADA"/>
    <w:rsid w:val="00F57641"/>
    <w:rsid w:val="00F607C5"/>
    <w:rsid w:val="00F60DEA"/>
    <w:rsid w:val="00F61831"/>
    <w:rsid w:val="00F6215C"/>
    <w:rsid w:val="00F625BC"/>
    <w:rsid w:val="00F6302A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17CE"/>
    <w:rsid w:val="00F82B6A"/>
    <w:rsid w:val="00F8456C"/>
    <w:rsid w:val="00F85171"/>
    <w:rsid w:val="00F859D8"/>
    <w:rsid w:val="00F85BE2"/>
    <w:rsid w:val="00F868F5"/>
    <w:rsid w:val="00F87324"/>
    <w:rsid w:val="00F9056A"/>
    <w:rsid w:val="00F90F8D"/>
    <w:rsid w:val="00F91CE4"/>
    <w:rsid w:val="00F92782"/>
    <w:rsid w:val="00F92A73"/>
    <w:rsid w:val="00F93AA9"/>
    <w:rsid w:val="00F93ACD"/>
    <w:rsid w:val="00F96985"/>
    <w:rsid w:val="00F97838"/>
    <w:rsid w:val="00FA2BB3"/>
    <w:rsid w:val="00FA67E9"/>
    <w:rsid w:val="00FB4C80"/>
    <w:rsid w:val="00FB6A6A"/>
    <w:rsid w:val="00FB7106"/>
    <w:rsid w:val="00FC04D3"/>
    <w:rsid w:val="00FC1017"/>
    <w:rsid w:val="00FC16B9"/>
    <w:rsid w:val="00FC2550"/>
    <w:rsid w:val="00FC5BB2"/>
    <w:rsid w:val="00FC5DCB"/>
    <w:rsid w:val="00FC7429"/>
    <w:rsid w:val="00FD07F6"/>
    <w:rsid w:val="00FD0E9D"/>
    <w:rsid w:val="00FD1EC8"/>
    <w:rsid w:val="00FD37F0"/>
    <w:rsid w:val="00FD47ED"/>
    <w:rsid w:val="00FD6CBE"/>
    <w:rsid w:val="00FD74DB"/>
    <w:rsid w:val="00FD7660"/>
    <w:rsid w:val="00FD7873"/>
    <w:rsid w:val="00FE0655"/>
    <w:rsid w:val="00FE2365"/>
    <w:rsid w:val="00FE3A31"/>
    <w:rsid w:val="00FE4B7D"/>
    <w:rsid w:val="00FE4C7B"/>
    <w:rsid w:val="00FE7336"/>
    <w:rsid w:val="00FE787C"/>
    <w:rsid w:val="00FF45A5"/>
    <w:rsid w:val="00FF5B4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23B5F"/>
  <w15:chartTrackingRefBased/>
  <w15:docId w15:val="{4B13E002-CD3F-4914-8B98-1E7C7678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63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link w:val="HeaderCha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6463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63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63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63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TableofAuthorities">
    <w:name w:val="table of authorities"/>
    <w:basedOn w:val="Normal"/>
    <w:next w:val="Normal"/>
    <w:rsid w:val="00CF11D6"/>
    <w:pPr>
      <w:spacing w:after="0"/>
      <w:ind w:left="200" w:hanging="200"/>
    </w:pPr>
  </w:style>
  <w:style w:type="paragraph" w:customStyle="1" w:styleId="NO">
    <w:name w:val="NO"/>
    <w:basedOn w:val="Normal"/>
    <w:link w:val="NOChar"/>
    <w:rsid w:val="0043675E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43675E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43675E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rsid w:val="00195DDF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5NUHHDQN7SK2-1476151046-46630</_dlc_DocId>
    <_dlc_DocIdUrl xmlns="f166a696-7b5b-4ccd-9f0c-ffde0cceec81">
      <Url>https://ericsson.sharepoint.com/sites/star/_layouts/15/DocIdRedir.aspx?ID=5NUHHDQN7SK2-1476151046-46630</Url>
      <Description>5NUHHDQN7SK2-1476151046-46630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5F47-450F-492B-BB02-62251E03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AC24964-EC9F-4F2B-9AE4-FA4FD0FE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146</TotalTime>
  <Pages>3</Pages>
  <Words>1347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Jens Bergqvist</cp:lastModifiedBy>
  <cp:revision>2</cp:revision>
  <cp:lastPrinted>2019-02-13T12:07:00Z</cp:lastPrinted>
  <dcterms:created xsi:type="dcterms:W3CDTF">2019-04-27T11:13:00Z</dcterms:created>
  <dcterms:modified xsi:type="dcterms:W3CDTF">2019-05-02T13:59:00Z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173a5843-1a5f-4c63-96e7-4ae929f098e1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12800">
    <vt:lpwstr>335</vt:lpwstr>
  </property>
</Properties>
</file>